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3"/>
        <w:gridCol w:w="5391"/>
      </w:tblGrid>
      <w:tr w:rsidR="00313A86" w:rsidRPr="00DD67D2" w:rsidTr="00D14A1F">
        <w:tc>
          <w:tcPr>
            <w:tcW w:w="3963" w:type="dxa"/>
          </w:tcPr>
          <w:p w:rsidR="00313A86" w:rsidRDefault="00313A86" w:rsidP="00D14A1F">
            <w:pPr>
              <w:snapToGrid w:val="0"/>
              <w:rPr>
                <w:rFonts w:eastAsia="Calibri"/>
              </w:rPr>
            </w:pPr>
          </w:p>
        </w:tc>
        <w:tc>
          <w:tcPr>
            <w:tcW w:w="5391" w:type="dxa"/>
          </w:tcPr>
          <w:p w:rsidR="00313A86" w:rsidRDefault="00313A86" w:rsidP="00313A86">
            <w:pPr>
              <w:snapToGrid w:val="0"/>
              <w:spacing w:after="0" w:line="240" w:lineRule="auto"/>
              <w:ind w:left="295" w:hanging="11"/>
              <w:rPr>
                <w:rFonts w:eastAsia="Calibri"/>
              </w:rPr>
            </w:pPr>
            <w:r>
              <w:rPr>
                <w:rFonts w:eastAsia="Calibri"/>
              </w:rPr>
              <w:t>Приложение</w:t>
            </w:r>
          </w:p>
          <w:p w:rsidR="00313A86" w:rsidRPr="00CE0A1D" w:rsidRDefault="00313A86" w:rsidP="00313A86">
            <w:pPr>
              <w:snapToGrid w:val="0"/>
              <w:spacing w:after="0" w:line="240" w:lineRule="auto"/>
              <w:ind w:left="295" w:hanging="1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CE0A1D">
              <w:rPr>
                <w:rFonts w:eastAsia="Calibri"/>
              </w:rPr>
              <w:t>к приказу отдела образования администрации Левокумского муниципального округа Ставропольского края</w:t>
            </w:r>
          </w:p>
          <w:p w:rsidR="00313A86" w:rsidRPr="00CE0A1D" w:rsidRDefault="00313A86" w:rsidP="00313A86">
            <w:pPr>
              <w:spacing w:after="0" w:line="240" w:lineRule="auto"/>
              <w:ind w:left="295" w:hanging="11"/>
              <w:rPr>
                <w:rFonts w:eastAsia="Calibri"/>
              </w:rPr>
            </w:pPr>
            <w:r>
              <w:rPr>
                <w:rFonts w:eastAsia="Calibri"/>
              </w:rPr>
              <w:t>от 30.08.</w:t>
            </w:r>
            <w:r w:rsidRPr="00CE0A1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2024 </w:t>
            </w:r>
            <w:r w:rsidRPr="00CE0A1D">
              <w:rPr>
                <w:rFonts w:eastAsia="Calibri"/>
              </w:rPr>
              <w:t>г. №</w:t>
            </w:r>
            <w:r>
              <w:rPr>
                <w:rFonts w:eastAsia="Calibri"/>
              </w:rPr>
              <w:t>385-од</w:t>
            </w:r>
          </w:p>
          <w:p w:rsidR="00313A86" w:rsidRPr="00CE0A1D" w:rsidRDefault="00313A86" w:rsidP="00D14A1F">
            <w:pPr>
              <w:rPr>
                <w:rFonts w:eastAsia="Calibri"/>
                <w:highlight w:val="yellow"/>
              </w:rPr>
            </w:pPr>
          </w:p>
        </w:tc>
      </w:tr>
    </w:tbl>
    <w:p w:rsidR="00313A86" w:rsidRPr="00DD67D2" w:rsidRDefault="00313A86" w:rsidP="00313A86"/>
    <w:p w:rsidR="00313A86" w:rsidRDefault="00313A86" w:rsidP="00313A86"/>
    <w:p w:rsidR="00313A86" w:rsidRDefault="00313A86" w:rsidP="00313A86"/>
    <w:p w:rsidR="00313A86" w:rsidRDefault="00313A86" w:rsidP="00313A86">
      <w:pPr>
        <w:spacing w:after="120" w:line="240" w:lineRule="exact"/>
        <w:jc w:val="center"/>
        <w:rPr>
          <w:b/>
          <w:bCs/>
          <w:sz w:val="28"/>
          <w:szCs w:val="28"/>
        </w:rPr>
      </w:pPr>
    </w:p>
    <w:p w:rsidR="00313A86" w:rsidRDefault="00313A86" w:rsidP="00313A86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</w:t>
      </w:r>
    </w:p>
    <w:p w:rsidR="00313A86" w:rsidRDefault="00313A86" w:rsidP="00313A86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организации и проведению</w:t>
      </w:r>
    </w:p>
    <w:p w:rsidR="00313A86" w:rsidRDefault="00313A86" w:rsidP="00313A86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 этапа всероссийской олимпиады школьников</w:t>
      </w:r>
    </w:p>
    <w:p w:rsidR="00313A86" w:rsidRDefault="00313A86" w:rsidP="00313A86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основам безопасности и защиты Родины</w:t>
      </w:r>
    </w:p>
    <w:p w:rsidR="00313A86" w:rsidRDefault="00313A86" w:rsidP="00313A86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2024/2025 учебном году </w:t>
      </w: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spacing w:after="0" w:line="240" w:lineRule="auto"/>
        <w:ind w:left="11" w:hanging="11"/>
        <w:jc w:val="right"/>
        <w:rPr>
          <w:rFonts w:eastAsia="Calibri"/>
        </w:rPr>
      </w:pPr>
      <w:bookmarkStart w:id="0" w:name="_Hlk18660452"/>
      <w:bookmarkStart w:id="1" w:name="_Hlk18660997"/>
      <w:r>
        <w:rPr>
          <w:rFonts w:eastAsia="Calibri"/>
        </w:rPr>
        <w:t xml:space="preserve">Утверждены протоколом заседания </w:t>
      </w:r>
    </w:p>
    <w:p w:rsidR="00313A86" w:rsidRDefault="00313A86" w:rsidP="00313A86">
      <w:pPr>
        <w:spacing w:after="0" w:line="240" w:lineRule="auto"/>
        <w:ind w:left="11" w:hanging="11"/>
        <w:jc w:val="right"/>
        <w:rPr>
          <w:rFonts w:eastAsia="Calibri"/>
        </w:rPr>
      </w:pPr>
      <w:r>
        <w:rPr>
          <w:rFonts w:eastAsia="Calibri"/>
        </w:rPr>
        <w:t xml:space="preserve">муниципальной предметно- методической </w:t>
      </w:r>
    </w:p>
    <w:p w:rsidR="00313A86" w:rsidRDefault="00313A86" w:rsidP="00313A86">
      <w:pPr>
        <w:spacing w:after="0" w:line="240" w:lineRule="auto"/>
        <w:ind w:left="11" w:hanging="11"/>
        <w:jc w:val="right"/>
        <w:rPr>
          <w:rFonts w:eastAsia="Calibri"/>
        </w:rPr>
      </w:pPr>
      <w:r>
        <w:rPr>
          <w:rFonts w:eastAsia="Calibri"/>
        </w:rPr>
        <w:t>комиссией всероссийской олимпиады школьников</w:t>
      </w:r>
    </w:p>
    <w:p w:rsidR="00313A86" w:rsidRDefault="00313A86" w:rsidP="00313A86">
      <w:pPr>
        <w:spacing w:after="0" w:line="240" w:lineRule="auto"/>
        <w:ind w:left="11" w:hanging="11"/>
        <w:jc w:val="right"/>
        <w:rPr>
          <w:rFonts w:eastAsia="Calibri"/>
        </w:rPr>
      </w:pPr>
      <w:r>
        <w:rPr>
          <w:rFonts w:eastAsia="Calibri"/>
        </w:rPr>
        <w:t>от 26 августа 2024</w:t>
      </w:r>
      <w:r>
        <w:rPr>
          <w:rFonts w:eastAsia="Calibri"/>
        </w:rPr>
        <w:t xml:space="preserve"> г.  </w:t>
      </w:r>
      <w:r>
        <w:rPr>
          <w:rFonts w:eastAsia="Calibri"/>
        </w:rPr>
        <w:t xml:space="preserve"> № 1</w:t>
      </w:r>
    </w:p>
    <w:bookmarkEnd w:id="0"/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</w:p>
    <w:p w:rsidR="00313A86" w:rsidRDefault="00313A86" w:rsidP="00313A86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Левокумское, 2024 год</w:t>
      </w:r>
      <w:bookmarkEnd w:id="1"/>
    </w:p>
    <w:p w:rsidR="00313A86" w:rsidRDefault="00313A86" w:rsidP="00313A86">
      <w:pPr>
        <w:spacing w:line="240" w:lineRule="exact"/>
        <w:jc w:val="center"/>
      </w:pPr>
    </w:p>
    <w:p w:rsidR="00313A86" w:rsidRDefault="00313A86" w:rsidP="00313A86">
      <w:pPr>
        <w:spacing w:line="240" w:lineRule="exact"/>
        <w:jc w:val="center"/>
      </w:pPr>
    </w:p>
    <w:p w:rsidR="00313A86" w:rsidRDefault="00313A86" w:rsidP="00313A86">
      <w:pPr>
        <w:spacing w:line="240" w:lineRule="exact"/>
        <w:jc w:val="center"/>
      </w:pPr>
    </w:p>
    <w:p w:rsidR="00313A86" w:rsidRDefault="00313A86" w:rsidP="004356D2">
      <w:pPr>
        <w:spacing w:after="0" w:line="240" w:lineRule="auto"/>
        <w:ind w:left="11" w:hanging="11"/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-372745</wp:posOffset>
                </wp:positionV>
                <wp:extent cx="658495" cy="272415"/>
                <wp:effectExtent l="5715" t="8255" r="1206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2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609A6" id="Прямоугольник 1" o:spid="_x0000_s1026" style="position:absolute;margin-left:427.95pt;margin-top:-29.35pt;width:51.8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" strokecolor="#000023" strokeweight=".26mm">
                <v:stroke joinstyle="round"/>
              </v:rect>
            </w:pict>
          </mc:Fallback>
        </mc:AlternateContent>
      </w:r>
      <w:r>
        <w:t>Ставропольский край</w:t>
      </w:r>
    </w:p>
    <w:p w:rsidR="00313A86" w:rsidRDefault="00313A86" w:rsidP="004356D2">
      <w:pPr>
        <w:spacing w:after="0" w:line="240" w:lineRule="auto"/>
        <w:ind w:left="11" w:hanging="11"/>
        <w:jc w:val="center"/>
      </w:pPr>
      <w:proofErr w:type="spellStart"/>
      <w:r>
        <w:t>Левокумский</w:t>
      </w:r>
      <w:proofErr w:type="spellEnd"/>
      <w:r>
        <w:t xml:space="preserve"> муниципальный округ</w:t>
      </w:r>
    </w:p>
    <w:p w:rsidR="00313A86" w:rsidRDefault="00313A86" w:rsidP="004356D2">
      <w:pPr>
        <w:spacing w:after="0" w:line="240" w:lineRule="auto"/>
        <w:ind w:left="11" w:hanging="11"/>
        <w:jc w:val="center"/>
      </w:pPr>
      <w:r>
        <w:t xml:space="preserve">Школьный этап всероссийской олимпиады школьников </w:t>
      </w:r>
    </w:p>
    <w:p w:rsidR="00313A86" w:rsidRDefault="00313A86" w:rsidP="004356D2">
      <w:pPr>
        <w:spacing w:after="0" w:line="240" w:lineRule="auto"/>
        <w:ind w:left="11" w:hanging="11"/>
        <w:jc w:val="center"/>
      </w:pPr>
      <w:r>
        <w:t>2024/25 учебного года</w:t>
      </w:r>
    </w:p>
    <w:p w:rsidR="00313A86" w:rsidRDefault="00313A86" w:rsidP="004356D2">
      <w:pPr>
        <w:spacing w:after="0" w:line="240" w:lineRule="auto"/>
        <w:ind w:left="11" w:hanging="11"/>
        <w:jc w:val="center"/>
      </w:pPr>
    </w:p>
    <w:p w:rsidR="00313A86" w:rsidRDefault="00313A86" w:rsidP="004356D2">
      <w:pPr>
        <w:spacing w:after="0" w:line="240" w:lineRule="auto"/>
        <w:ind w:left="11" w:hanging="11"/>
        <w:jc w:val="center"/>
        <w:rPr>
          <w:b/>
        </w:rPr>
      </w:pPr>
      <w:r>
        <w:rPr>
          <w:b/>
        </w:rPr>
        <w:t xml:space="preserve">Требования к организации и проведению </w:t>
      </w:r>
    </w:p>
    <w:p w:rsidR="00313A86" w:rsidRDefault="00313A86" w:rsidP="004356D2">
      <w:pPr>
        <w:spacing w:after="0" w:line="240" w:lineRule="auto"/>
        <w:ind w:left="11" w:hanging="11"/>
        <w:jc w:val="center"/>
        <w:rPr>
          <w:b/>
        </w:rPr>
      </w:pPr>
      <w:r>
        <w:rPr>
          <w:b/>
        </w:rPr>
        <w:t xml:space="preserve">школьного этапа всероссийской олимпиады школьников </w:t>
      </w:r>
    </w:p>
    <w:p w:rsidR="00313A86" w:rsidRDefault="004356D2" w:rsidP="004356D2">
      <w:pPr>
        <w:spacing w:after="0" w:line="240" w:lineRule="auto"/>
        <w:ind w:left="11" w:hanging="11"/>
        <w:jc w:val="center"/>
        <w:rPr>
          <w:b/>
        </w:rPr>
      </w:pPr>
      <w:r>
        <w:rPr>
          <w:b/>
        </w:rPr>
        <w:t>по основам безопасности и защиты Родины</w:t>
      </w:r>
      <w:r w:rsidR="00313A86">
        <w:rPr>
          <w:b/>
        </w:rPr>
        <w:t xml:space="preserve"> в 2024/25 учебном году</w:t>
      </w:r>
    </w:p>
    <w:p w:rsidR="00C12D74" w:rsidRDefault="00C12D74" w:rsidP="00582963">
      <w:pPr>
        <w:pStyle w:val="3"/>
        <w:tabs>
          <w:tab w:val="left" w:pos="0"/>
        </w:tabs>
        <w:spacing w:after="197" w:line="240" w:lineRule="auto"/>
        <w:ind w:left="10" w:right="5"/>
        <w:jc w:val="left"/>
        <w:rPr>
          <w:sz w:val="28"/>
          <w:szCs w:val="28"/>
        </w:rPr>
      </w:pPr>
    </w:p>
    <w:p w:rsidR="00F82E74" w:rsidRPr="004356D2" w:rsidRDefault="0032081E" w:rsidP="004356D2">
      <w:pPr>
        <w:pStyle w:val="1"/>
        <w:numPr>
          <w:ilvl w:val="0"/>
          <w:numId w:val="0"/>
        </w:numPr>
        <w:tabs>
          <w:tab w:val="left" w:pos="0"/>
        </w:tabs>
        <w:spacing w:after="136" w:line="240" w:lineRule="auto"/>
        <w:ind w:left="14" w:right="13"/>
        <w:jc w:val="both"/>
        <w:rPr>
          <w:szCs w:val="24"/>
        </w:rPr>
      </w:pPr>
      <w:r w:rsidRPr="004356D2">
        <w:rPr>
          <w:szCs w:val="24"/>
        </w:rPr>
        <w:t xml:space="preserve">Введение  </w:t>
      </w:r>
    </w:p>
    <w:p w:rsidR="00F82E74" w:rsidRPr="004356D2" w:rsidRDefault="0032081E" w:rsidP="004356D2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4356D2">
        <w:rPr>
          <w:szCs w:val="24"/>
        </w:rPr>
        <w:t>Настоящие рекомендации по организации и проведению школьного и муниципального этапов всероссийской олимпиады школьников (далее – олимпиада) по основам безопасности и защиты Родины (далее – ОБЗР)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школьников», с учетом опыта проведения всех этапов олимпиад прошлых лет и предназначены для использования муниципальными и региональными предметно</w:t>
      </w:r>
      <w:r w:rsidR="009B5E3B" w:rsidRPr="004356D2">
        <w:rPr>
          <w:szCs w:val="24"/>
        </w:rPr>
        <w:t>-</w:t>
      </w:r>
      <w:r w:rsidRPr="004356D2">
        <w:rPr>
          <w:szCs w:val="24"/>
        </w:rPr>
        <w:t>методическими комиссиями, а также организаторами и жюри школьного и муниципального этапов олимпиады по ОБЗР.</w:t>
      </w:r>
      <w:r w:rsidRPr="004356D2">
        <w:rPr>
          <w:b/>
          <w:szCs w:val="24"/>
        </w:rPr>
        <w:t xml:space="preserve"> </w:t>
      </w:r>
    </w:p>
    <w:p w:rsidR="00F82E74" w:rsidRPr="004356D2" w:rsidRDefault="0032081E" w:rsidP="004356D2">
      <w:pPr>
        <w:tabs>
          <w:tab w:val="left" w:pos="0"/>
        </w:tabs>
        <w:spacing w:after="0" w:line="240" w:lineRule="auto"/>
        <w:ind w:left="4" w:right="13" w:firstLine="689"/>
        <w:rPr>
          <w:szCs w:val="24"/>
        </w:rPr>
      </w:pPr>
      <w:r w:rsidRPr="004356D2">
        <w:rPr>
          <w:szCs w:val="24"/>
        </w:rPr>
        <w:t xml:space="preserve">Олимпиада по ОБЗР является правопреемником олимпиады по основам безопасности жизнедеятельности,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F82E74" w:rsidRPr="004356D2" w:rsidRDefault="0032081E" w:rsidP="004356D2">
      <w:pPr>
        <w:tabs>
          <w:tab w:val="left" w:pos="0"/>
        </w:tabs>
        <w:spacing w:after="0" w:line="240" w:lineRule="auto"/>
        <w:ind w:left="718" w:right="11"/>
        <w:rPr>
          <w:szCs w:val="24"/>
        </w:rPr>
      </w:pPr>
      <w:r w:rsidRPr="004356D2">
        <w:rPr>
          <w:szCs w:val="24"/>
        </w:rPr>
        <w:t xml:space="preserve">Задачи олимпиады: </w:t>
      </w:r>
    </w:p>
    <w:p w:rsidR="00F82E74" w:rsidRPr="004356D2" w:rsidRDefault="0032081E" w:rsidP="004356D2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4356D2">
        <w:rPr>
          <w:rFonts w:eastAsia="Segoe UI Symbol"/>
          <w:szCs w:val="24"/>
        </w:rPr>
        <w:t>−</w:t>
      </w:r>
      <w:r w:rsidRPr="004356D2">
        <w:rPr>
          <w:rFonts w:eastAsia="Arial"/>
          <w:szCs w:val="24"/>
        </w:rPr>
        <w:t xml:space="preserve"> </w:t>
      </w:r>
      <w:r w:rsidRPr="004356D2">
        <w:rPr>
          <w:szCs w:val="24"/>
        </w:rPr>
        <w:t xml:space="preserve">развитие знаний участников олимпиады об: основах безопасности личности, общества и государства; основах комплексной безопасности; защите населения Российской Федерации от чрезвычайных ситуаций; основах противодействия терроризму, экстремизму и наркотизму в Российской Федерации; основах медицинских знаний, здорового образа жизни и оказании первой помощи; основах обороны государства; правовых основах военной службы, элементах начальной военной подготовки и военно-профессиональной деятельности; </w:t>
      </w:r>
    </w:p>
    <w:p w:rsidR="00F82E74" w:rsidRDefault="0032081E" w:rsidP="004356D2">
      <w:pPr>
        <w:tabs>
          <w:tab w:val="left" w:pos="0"/>
        </w:tabs>
        <w:spacing w:after="0" w:line="240" w:lineRule="auto"/>
        <w:ind w:left="4" w:right="13" w:firstLine="408"/>
        <w:rPr>
          <w:szCs w:val="24"/>
        </w:rPr>
      </w:pPr>
      <w:r w:rsidRPr="004356D2">
        <w:rPr>
          <w:rFonts w:eastAsia="Segoe UI Symbol"/>
          <w:szCs w:val="24"/>
        </w:rPr>
        <w:t>−</w:t>
      </w:r>
      <w:r w:rsidRPr="004356D2">
        <w:rPr>
          <w:rFonts w:eastAsia="Arial"/>
          <w:szCs w:val="24"/>
        </w:rPr>
        <w:t xml:space="preserve"> </w:t>
      </w:r>
      <w:r w:rsidRPr="004356D2">
        <w:rPr>
          <w:szCs w:val="24"/>
        </w:rPr>
        <w:t xml:space="preserve">совершенствование умений участников олимпиады оценивать ситуации, опасные для жизни и здоровья; действовать в чрезвычайных ситуациях различного генезиса; использовать средства индивидуальной и коллективной защиты; оказывать первую помощь пострадавшим. </w:t>
      </w:r>
    </w:p>
    <w:p w:rsidR="00CB15E8" w:rsidRDefault="00D77B45" w:rsidP="00CB15E8">
      <w:pPr>
        <w:spacing w:after="0" w:line="240" w:lineRule="auto"/>
        <w:ind w:firstLine="709"/>
      </w:pPr>
      <w:r>
        <w:t xml:space="preserve">Школьный </w:t>
      </w:r>
      <w:bookmarkStart w:id="2" w:name="_GoBack"/>
      <w:bookmarkEnd w:id="2"/>
      <w:r w:rsidR="00CB15E8">
        <w:t xml:space="preserve">этап олимпиады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комиссией, на основании методических рекомендаций и требований, подготовленных центральной предметно-методической комиссией по </w:t>
      </w:r>
      <w:r w:rsidR="00CB15E8">
        <w:t>ОБЗР</w:t>
      </w:r>
      <w:r w:rsidR="00CB15E8">
        <w:t xml:space="preserve"> для 5 - 11 классов. </w:t>
      </w:r>
    </w:p>
    <w:p w:rsidR="00F82E74" w:rsidRPr="004356D2" w:rsidRDefault="004356D2" w:rsidP="00CB15E8">
      <w:pPr>
        <w:tabs>
          <w:tab w:val="left" w:pos="0"/>
        </w:tabs>
        <w:spacing w:after="0" w:line="240" w:lineRule="auto"/>
        <w:ind w:left="4" w:right="13" w:firstLine="691"/>
        <w:rPr>
          <w:szCs w:val="24"/>
        </w:rPr>
      </w:pPr>
      <w:r w:rsidRPr="004356D2">
        <w:rPr>
          <w:szCs w:val="24"/>
        </w:rPr>
        <w:t>Требования</w:t>
      </w:r>
      <w:r w:rsidR="0032081E" w:rsidRPr="004356D2">
        <w:rPr>
          <w:szCs w:val="24"/>
        </w:rPr>
        <w:t xml:space="preserve"> включают: методические подходы к составлению олимпиадных заданий школьного этап</w:t>
      </w:r>
      <w:r>
        <w:rPr>
          <w:szCs w:val="24"/>
        </w:rPr>
        <w:t>а</w:t>
      </w:r>
      <w:r w:rsidR="0032081E" w:rsidRPr="004356D2">
        <w:rPr>
          <w:szCs w:val="24"/>
        </w:rPr>
        <w:t xml:space="preserve"> олимпиады; 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методики оценивания выполненных олимпиадных заданий. </w:t>
      </w:r>
    </w:p>
    <w:p w:rsidR="00F82E74" w:rsidRPr="00CB15E8" w:rsidRDefault="0032081E" w:rsidP="00CB15E8">
      <w:pPr>
        <w:pStyle w:val="1"/>
        <w:tabs>
          <w:tab w:val="left" w:pos="0"/>
        </w:tabs>
        <w:spacing w:after="162" w:line="240" w:lineRule="auto"/>
        <w:ind w:left="948" w:right="0" w:hanging="240"/>
        <w:jc w:val="both"/>
        <w:rPr>
          <w:szCs w:val="24"/>
        </w:rPr>
      </w:pPr>
      <w:r w:rsidRPr="00CB15E8">
        <w:rPr>
          <w:szCs w:val="24"/>
        </w:rPr>
        <w:lastRenderedPageBreak/>
        <w:t>Порядок про</w:t>
      </w:r>
      <w:r w:rsidR="009B6A84" w:rsidRPr="00CB15E8">
        <w:rPr>
          <w:szCs w:val="24"/>
        </w:rPr>
        <w:t>ведения школьного этапа</w:t>
      </w:r>
      <w:r w:rsidRPr="00CB15E8">
        <w:rPr>
          <w:szCs w:val="24"/>
        </w:rPr>
        <w:t xml:space="preserve"> олимпиады </w:t>
      </w:r>
    </w:p>
    <w:p w:rsidR="00F82E74" w:rsidRPr="00CB15E8" w:rsidRDefault="009B6A84" w:rsidP="00CB15E8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CB15E8">
        <w:rPr>
          <w:szCs w:val="24"/>
        </w:rPr>
        <w:t>Школьный этапы олимпиады по ОБЗР состои</w:t>
      </w:r>
      <w:r w:rsidR="0032081E" w:rsidRPr="00CB15E8">
        <w:rPr>
          <w:szCs w:val="24"/>
        </w:rPr>
        <w:t xml:space="preserve">т из двух соревновательных туров (теоретического и практического). Теоретический и практический туры </w:t>
      </w:r>
      <w:r w:rsidR="00CB15E8" w:rsidRPr="00CB15E8">
        <w:rPr>
          <w:szCs w:val="24"/>
        </w:rPr>
        <w:t>проводится</w:t>
      </w:r>
      <w:r w:rsidR="0032081E" w:rsidRPr="00CB15E8">
        <w:rPr>
          <w:szCs w:val="24"/>
        </w:rPr>
        <w:t xml:space="preserve"> в </w:t>
      </w:r>
      <w:r w:rsidR="00CB15E8" w:rsidRPr="00CB15E8">
        <w:rPr>
          <w:szCs w:val="24"/>
        </w:rPr>
        <w:t>один день</w:t>
      </w:r>
      <w:r w:rsidR="0032081E" w:rsidRPr="00CB15E8">
        <w:rPr>
          <w:szCs w:val="24"/>
        </w:rPr>
        <w:t xml:space="preserve">. </w:t>
      </w:r>
    </w:p>
    <w:p w:rsidR="00F82E74" w:rsidRPr="00CB15E8" w:rsidRDefault="0032081E" w:rsidP="00CB15E8">
      <w:pPr>
        <w:tabs>
          <w:tab w:val="left" w:pos="0"/>
        </w:tabs>
        <w:spacing w:after="27" w:line="240" w:lineRule="auto"/>
        <w:ind w:left="4" w:right="13" w:firstLine="708"/>
        <w:rPr>
          <w:szCs w:val="24"/>
        </w:rPr>
      </w:pPr>
      <w:r w:rsidRPr="00CB15E8">
        <w:rPr>
          <w:szCs w:val="24"/>
        </w:rPr>
        <w:t xml:space="preserve">Участники допускаются ко всем предусмотренным программой турам. Промежуточные результаты не могут служить основанием для отстранения от участия в олимпиаде.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b/>
          <w:szCs w:val="24"/>
        </w:rPr>
        <w:t>Теоретический тур</w:t>
      </w:r>
      <w:r w:rsidRPr="00F02E71">
        <w:rPr>
          <w:szCs w:val="24"/>
        </w:rPr>
        <w:t xml:space="preserve"> включает выполнение участниками письменных заданий по различным темам курса ОБЗР, проводится отдельно для участников различных классов.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>Все рабочие места участников должны обеспечивать им равные условия, соответствовать действующим на момент проведения олимпиады санитарно</w:t>
      </w:r>
      <w:r w:rsidR="00EE3138" w:rsidRPr="00F02E71">
        <w:rPr>
          <w:szCs w:val="24"/>
        </w:rPr>
        <w:t>-</w:t>
      </w:r>
      <w:r w:rsidRPr="00F02E71">
        <w:rPr>
          <w:szCs w:val="24"/>
        </w:rPr>
        <w:t xml:space="preserve">эпидемиологическим правилам и нормам.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Проведению теоретического тура предшествует краткий инструктаж участников о правилах участия в олимпиаде, а также консультация и инструктаж для членов жюри. </w:t>
      </w:r>
    </w:p>
    <w:p w:rsidR="00F82E74" w:rsidRPr="00F02E71" w:rsidRDefault="0032081E" w:rsidP="00F02E71">
      <w:pPr>
        <w:tabs>
          <w:tab w:val="left" w:pos="0"/>
        </w:tabs>
        <w:spacing w:after="3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В помещениях, где проводится теоретический тур, оргкомитетом организуется дежурство из числа членов жюри, оргкомитета или полномочных представителей организатора соответствующего этапа олимпиады. </w:t>
      </w:r>
    </w:p>
    <w:p w:rsidR="00F82E74" w:rsidRPr="00F02E71" w:rsidRDefault="0032081E" w:rsidP="00F02E71">
      <w:pPr>
        <w:tabs>
          <w:tab w:val="left" w:pos="0"/>
        </w:tabs>
        <w:spacing w:after="5" w:line="240" w:lineRule="auto"/>
        <w:ind w:left="4" w:right="13" w:firstLine="689"/>
        <w:rPr>
          <w:szCs w:val="24"/>
        </w:rPr>
      </w:pPr>
      <w:r w:rsidRPr="00F02E71">
        <w:rPr>
          <w:szCs w:val="24"/>
        </w:rPr>
        <w:t xml:space="preserve">В ходе работы над заданиями на вопросы участников имеют право отвечать только члены жюри.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b/>
          <w:szCs w:val="24"/>
        </w:rPr>
        <w:t>Практический тур</w:t>
      </w:r>
      <w:r w:rsidR="00F02E71" w:rsidRPr="00F02E71">
        <w:rPr>
          <w:szCs w:val="24"/>
        </w:rPr>
        <w:t xml:space="preserve">. </w:t>
      </w:r>
      <w:r w:rsidRPr="00F02E71">
        <w:rPr>
          <w:szCs w:val="24"/>
        </w:rPr>
        <w:t>Задача данного тура – выявить у участников умения и навыки эффективных действий и безопасного поведения в опасных и чрезвычайных ситуациях.</w:t>
      </w:r>
      <w:r w:rsidRPr="00F02E71">
        <w:rPr>
          <w:b/>
          <w:szCs w:val="24"/>
        </w:rPr>
        <w:t xml:space="preserve"> </w:t>
      </w:r>
      <w:r w:rsidRPr="00F02E71">
        <w:rPr>
          <w:szCs w:val="24"/>
        </w:rPr>
        <w:t xml:space="preserve">Оценка выполнения заданий практического тура осуществляется членами жюри отдельно по каждому заданию. В случае разногласий по вопросам оценок вопрос об окончательном определении баллов, выставляемых за выполнение практических заданий, определяется председателем (заместителем председателя) жюри. </w:t>
      </w:r>
    </w:p>
    <w:p w:rsidR="00F82E74" w:rsidRPr="00F02E71" w:rsidRDefault="0032081E" w:rsidP="00F02E71">
      <w:pPr>
        <w:tabs>
          <w:tab w:val="left" w:pos="0"/>
        </w:tabs>
        <w:spacing w:line="240" w:lineRule="auto"/>
        <w:ind w:left="4" w:right="13" w:firstLine="689"/>
        <w:rPr>
          <w:szCs w:val="24"/>
        </w:rPr>
      </w:pPr>
      <w:r w:rsidRPr="00F02E71">
        <w:rPr>
          <w:szCs w:val="24"/>
        </w:rPr>
        <w:t xml:space="preserve">Проведению практического тура предшествуют показ мест выполнения практических заданий с разъяснением правил и порядка выполнения практических заданий участникам, а также инструктаж и консультация для членов жюри.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При выполнении заданий участник в местах выполнения практических заданий информируется членом жюри о результатах выполнения каждого задания.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По окончании выполнения заданий участнику сообщается информация об общем количестве штрафных баллов и общем количестве набранных им баллов.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689"/>
        <w:rPr>
          <w:szCs w:val="24"/>
        </w:rPr>
      </w:pPr>
      <w:r w:rsidRPr="00F02E71">
        <w:rPr>
          <w:szCs w:val="24"/>
        </w:rPr>
        <w:t xml:space="preserve">В период проведения практического тура представителями оргкомитета обеспечивается безопасность участников и их медицинское обслуживание (в случае необходимости). За несоблюдение требований жюри по обеспечению безопасности при выполнении практических заданий участники могут быть удалены с места проведения практического тура с составлением протокола о нарушении участником требований безопасности. Участникам, удалённым с места проведения практического тура за несоблюдение требований по обеспечению безопасности, по решению жюри может быть выставлена оценка </w:t>
      </w:r>
      <w:r w:rsidRPr="00F02E71">
        <w:rPr>
          <w:i/>
          <w:szCs w:val="24"/>
        </w:rPr>
        <w:t>0 баллов</w:t>
      </w:r>
      <w:r w:rsidRPr="00F02E71">
        <w:rPr>
          <w:szCs w:val="24"/>
        </w:rPr>
        <w:t xml:space="preserve"> за участие в данном туре с оформлением протокола об удалении участника олимпиады с практического тура. </w:t>
      </w:r>
    </w:p>
    <w:p w:rsidR="00F82E74" w:rsidRPr="00F02E71" w:rsidRDefault="0032081E" w:rsidP="00F02E71">
      <w:pPr>
        <w:tabs>
          <w:tab w:val="left" w:pos="0"/>
        </w:tabs>
        <w:spacing w:after="26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При проведении практического тура для всех участников устанавливаются следующие общие правила: </w:t>
      </w:r>
    </w:p>
    <w:p w:rsidR="00F82E74" w:rsidRPr="00F02E71" w:rsidRDefault="0032081E" w:rsidP="00F02E71">
      <w:pPr>
        <w:tabs>
          <w:tab w:val="left" w:pos="0"/>
        </w:tabs>
        <w:spacing w:after="26" w:line="240" w:lineRule="auto"/>
        <w:ind w:left="4" w:right="13" w:firstLine="360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все участники должны быть в спортивной форме, закрывающей локти и колени, в спортивной обуви без металлических шипов; </w:t>
      </w:r>
    </w:p>
    <w:p w:rsidR="00F82E74" w:rsidRPr="00F02E71" w:rsidRDefault="0032081E" w:rsidP="00F02E71">
      <w:pPr>
        <w:tabs>
          <w:tab w:val="left" w:pos="0"/>
        </w:tabs>
        <w:spacing w:after="19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lastRenderedPageBreak/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иметь при себе личное (индивидуальное) снаряжение, если таковое предусмотрено Требованиями к организации и проведению соответствующего этапа олимпиады;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szCs w:val="24"/>
        </w:rPr>
        <w:t xml:space="preserve"> все участники практического тура должны иметь медицинское заключение о допуске к участию в физкультурных и спортивных мероприятиях. </w:t>
      </w:r>
    </w:p>
    <w:p w:rsidR="00F82E74" w:rsidRPr="00C12D74" w:rsidRDefault="0032081E" w:rsidP="00582963">
      <w:pPr>
        <w:tabs>
          <w:tab w:val="left" w:pos="0"/>
        </w:tabs>
        <w:spacing w:after="218" w:line="240" w:lineRule="auto"/>
        <w:ind w:left="0" w:firstLine="0"/>
        <w:jc w:val="left"/>
        <w:rPr>
          <w:sz w:val="28"/>
          <w:szCs w:val="28"/>
        </w:rPr>
      </w:pPr>
      <w:r w:rsidRPr="00C12D74">
        <w:rPr>
          <w:sz w:val="28"/>
          <w:szCs w:val="28"/>
        </w:rPr>
        <w:t xml:space="preserve"> </w:t>
      </w:r>
    </w:p>
    <w:p w:rsidR="00F82E74" w:rsidRPr="00F02E71" w:rsidRDefault="0032081E" w:rsidP="00582963">
      <w:pPr>
        <w:pStyle w:val="1"/>
        <w:tabs>
          <w:tab w:val="left" w:pos="0"/>
        </w:tabs>
        <w:spacing w:line="240" w:lineRule="auto"/>
        <w:ind w:left="-15" w:right="0" w:firstLine="708"/>
        <w:rPr>
          <w:szCs w:val="24"/>
        </w:rPr>
      </w:pPr>
      <w:r w:rsidRPr="00F02E71">
        <w:rPr>
          <w:szCs w:val="24"/>
        </w:rPr>
        <w:t xml:space="preserve">Принципы формирования комплектов олимпиадных заданий и методические подходы к составлению заданий школьного этапа олимпиады </w:t>
      </w:r>
    </w:p>
    <w:p w:rsidR="00F82E74" w:rsidRPr="00F02E71" w:rsidRDefault="0032081E" w:rsidP="00582963">
      <w:pPr>
        <w:pStyle w:val="2"/>
        <w:tabs>
          <w:tab w:val="left" w:pos="0"/>
        </w:tabs>
        <w:spacing w:after="159" w:line="240" w:lineRule="auto"/>
        <w:ind w:left="1128" w:right="0" w:hanging="420"/>
        <w:rPr>
          <w:szCs w:val="24"/>
        </w:rPr>
      </w:pPr>
      <w:r w:rsidRPr="00F02E71">
        <w:rPr>
          <w:szCs w:val="24"/>
        </w:rPr>
        <w:t xml:space="preserve">Принципы формирования комплектов олимпиадных заданий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В комплект олимпиадных заданий теоретического тура олимпиады по каждой возрастной группе (классу) рекомендуется включить: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бланк заданий;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бланк ответов;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критерии и методику оценивания выполненных олимпиадных заданий.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В комплект олимпиадных заданий практического тура олимпиады по каждой возрастной группе (классу) рекомендуется включить: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бланк заданий;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приложение к заданиям (технологическая карта);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критерии и методику оценивания выполненных олимпиадных заданий;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карточки с заданиями для участников и карточки с ответами для жюри (при необходимости).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14" w:right="13"/>
        <w:rPr>
          <w:szCs w:val="24"/>
        </w:rPr>
      </w:pPr>
      <w:r w:rsidRPr="00F02E71">
        <w:rPr>
          <w:szCs w:val="24"/>
        </w:rPr>
        <w:t xml:space="preserve">Рекомендуемые технические параметры оформления материалов: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jc w:val="left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размер бумаги (формат листа) – А4;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jc w:val="left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размер полей страниц: правое – 1 см, верхнее и нижнее – 2 мм, левое – 3 см; </w:t>
      </w:r>
    </w:p>
    <w:p w:rsidR="008B70C0" w:rsidRPr="00F02E71" w:rsidRDefault="0032081E" w:rsidP="00F02E71">
      <w:pPr>
        <w:tabs>
          <w:tab w:val="left" w:pos="0"/>
        </w:tabs>
        <w:spacing w:after="0" w:line="240" w:lineRule="auto"/>
        <w:ind w:left="437" w:right="-1"/>
        <w:jc w:val="left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размер колонтитулов – 1,25 </w:t>
      </w:r>
      <w:r w:rsidR="008B70C0" w:rsidRPr="00F02E71">
        <w:rPr>
          <w:szCs w:val="24"/>
        </w:rPr>
        <w:t>с</w:t>
      </w:r>
      <w:r w:rsidRPr="00F02E71">
        <w:rPr>
          <w:szCs w:val="24"/>
        </w:rPr>
        <w:t xml:space="preserve">м;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-1"/>
        <w:jc w:val="left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отступ первой строки абзаца – 1,25 см;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jc w:val="left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размер межстрочного интервала – 1,5;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jc w:val="left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размер шрифта – кегль не менее 12;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jc w:val="left"/>
        <w:rPr>
          <w:szCs w:val="24"/>
          <w:lang w:val="en-US"/>
        </w:rPr>
      </w:pPr>
      <w:r w:rsidRPr="00F02E71">
        <w:rPr>
          <w:rFonts w:eastAsia="Segoe UI Symbol"/>
          <w:szCs w:val="24"/>
          <w:lang w:val="en-US"/>
        </w:rPr>
        <w:t>−</w:t>
      </w:r>
      <w:r w:rsidRPr="00F02E71">
        <w:rPr>
          <w:rFonts w:eastAsia="Arial"/>
          <w:szCs w:val="24"/>
          <w:lang w:val="en-US"/>
        </w:rPr>
        <w:t xml:space="preserve"> </w:t>
      </w:r>
      <w:r w:rsidRPr="00F02E71">
        <w:rPr>
          <w:szCs w:val="24"/>
        </w:rPr>
        <w:t>тип</w:t>
      </w:r>
      <w:r w:rsidRPr="00F02E71">
        <w:rPr>
          <w:szCs w:val="24"/>
          <w:lang w:val="en-US"/>
        </w:rPr>
        <w:t xml:space="preserve"> </w:t>
      </w:r>
      <w:r w:rsidRPr="00F02E71">
        <w:rPr>
          <w:szCs w:val="24"/>
        </w:rPr>
        <w:t>шрифта</w:t>
      </w:r>
      <w:r w:rsidRPr="00F02E71">
        <w:rPr>
          <w:szCs w:val="24"/>
          <w:lang w:val="en-US"/>
        </w:rPr>
        <w:t xml:space="preserve"> – Times New Roman;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выравнивание – по ширине;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документу;  </w:t>
      </w:r>
    </w:p>
    <w:p w:rsidR="00F82E74" w:rsidRPr="00F02E71" w:rsidRDefault="0032081E" w:rsidP="00F02E71">
      <w:pPr>
        <w:tabs>
          <w:tab w:val="left" w:pos="0"/>
        </w:tabs>
        <w:spacing w:after="22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титульный лист должен быть включен в общую нумерацию страниц бланка ответов, номер страницы на титульном листе не ставится;  </w:t>
      </w:r>
    </w:p>
    <w:p w:rsidR="00F82E74" w:rsidRPr="00F02E71" w:rsidRDefault="0032081E" w:rsidP="00F02E71">
      <w:pPr>
        <w:tabs>
          <w:tab w:val="left" w:pos="0"/>
        </w:tabs>
        <w:spacing w:after="24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таблицы и схемы должны быть четко обозначены, сгруппированы и рационально размещены относительно параметров страницы.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1" w:firstLine="708"/>
        <w:rPr>
          <w:szCs w:val="24"/>
        </w:rPr>
      </w:pPr>
      <w:r w:rsidRPr="00F02E71">
        <w:rPr>
          <w:szCs w:val="24"/>
        </w:rPr>
        <w:t xml:space="preserve">Бланки ответов не должны содержать сведений, которые могут раскрыть содержание заданий.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718" w:right="11"/>
        <w:rPr>
          <w:szCs w:val="24"/>
        </w:rPr>
      </w:pPr>
      <w:r w:rsidRPr="00F02E71">
        <w:rPr>
          <w:szCs w:val="24"/>
        </w:rPr>
        <w:t xml:space="preserve">При разработке бланков ответов необходимо учитывать следующее: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6" w:right="11" w:firstLine="425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</w:t>
      </w:r>
      <w:r w:rsidRPr="00F02E71">
        <w:rPr>
          <w:szCs w:val="24"/>
        </w:rPr>
        <w:lastRenderedPageBreak/>
        <w:t>его выполнение; поле для выставления фактически</w:t>
      </w:r>
      <w:r w:rsidRPr="00C12D74">
        <w:rPr>
          <w:sz w:val="28"/>
          <w:szCs w:val="28"/>
        </w:rPr>
        <w:t xml:space="preserve"> </w:t>
      </w:r>
      <w:r w:rsidRPr="00F02E71">
        <w:rPr>
          <w:szCs w:val="24"/>
        </w:rPr>
        <w:t xml:space="preserve">набранных баллов; поле для подписи членов жюри. </w:t>
      </w:r>
    </w:p>
    <w:p w:rsidR="00F82E74" w:rsidRPr="00C12D74" w:rsidRDefault="0032081E" w:rsidP="00F02E71">
      <w:pPr>
        <w:pStyle w:val="2"/>
        <w:tabs>
          <w:tab w:val="left" w:pos="0"/>
        </w:tabs>
        <w:spacing w:line="240" w:lineRule="auto"/>
        <w:ind w:left="-15" w:right="0" w:firstLine="708"/>
        <w:jc w:val="both"/>
        <w:rPr>
          <w:sz w:val="28"/>
          <w:szCs w:val="28"/>
        </w:rPr>
      </w:pPr>
      <w:r w:rsidRPr="00C12D74">
        <w:rPr>
          <w:sz w:val="28"/>
          <w:szCs w:val="28"/>
        </w:rPr>
        <w:t xml:space="preserve">Методические подходы к составлению заданий теоретического тура школьного этапа олимпиады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718" w:right="13"/>
        <w:rPr>
          <w:szCs w:val="24"/>
        </w:rPr>
      </w:pPr>
      <w:r w:rsidRPr="00F02E71">
        <w:rPr>
          <w:szCs w:val="24"/>
        </w:rPr>
        <w:t xml:space="preserve">Задания теоретического тура олимпиады состоят из двух частей: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right="-3"/>
        <w:rPr>
          <w:szCs w:val="24"/>
        </w:rPr>
      </w:pPr>
      <w:r w:rsidRPr="00F02E71">
        <w:rPr>
          <w:szCs w:val="24"/>
        </w:rPr>
        <w:t>а) первая часть</w:t>
      </w:r>
      <w:r w:rsidRPr="00F02E71">
        <w:rPr>
          <w:b/>
          <w:i/>
          <w:szCs w:val="24"/>
        </w:rPr>
        <w:t xml:space="preserve"> </w:t>
      </w:r>
      <w:r w:rsidRPr="00F02E71">
        <w:rPr>
          <w:szCs w:val="24"/>
        </w:rPr>
        <w:t xml:space="preserve">– теоретическая, где участники выполняют задания в форме текстового или графического ответа на вопросы; Основные типы заданий: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ряды на определение принципа их построения;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ряды «на включение» – «на исключение»;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задания на соотнесение двух рядов;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текст с пропусками;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задания по работе с иллюстративными источниками;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работа с картами;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работа с документами;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краткий письменный ответ;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0" w:right="13"/>
        <w:rPr>
          <w:szCs w:val="24"/>
        </w:rPr>
      </w:pPr>
      <w:r w:rsidRPr="00F02E71">
        <w:rPr>
          <w:szCs w:val="24"/>
        </w:rPr>
        <w:t xml:space="preserve">б) вторая часть – тестирование (тесты закрытого типа):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с выбором одного правильного ответа;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rFonts w:eastAsia="Segoe UI Symbol"/>
          <w:szCs w:val="24"/>
        </w:rPr>
        <w:t>−</w:t>
      </w:r>
      <w:r w:rsidRPr="00F02E71">
        <w:rPr>
          <w:rFonts w:eastAsia="Arial"/>
          <w:szCs w:val="24"/>
        </w:rPr>
        <w:t xml:space="preserve"> </w:t>
      </w:r>
      <w:r w:rsidRPr="00F02E71">
        <w:rPr>
          <w:szCs w:val="24"/>
        </w:rPr>
        <w:t xml:space="preserve">с выбором всех (нескольких) правильных ответов.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718"/>
        <w:rPr>
          <w:szCs w:val="24"/>
        </w:rPr>
      </w:pPr>
      <w:r w:rsidRPr="00F02E71">
        <w:rPr>
          <w:b/>
          <w:szCs w:val="24"/>
        </w:rPr>
        <w:t xml:space="preserve">Минимальный уровень требований к заданиям теоретического тура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>В теоретическом туре</w:t>
      </w:r>
      <w:r w:rsidRPr="00F02E71">
        <w:rPr>
          <w:b/>
          <w:szCs w:val="24"/>
        </w:rPr>
        <w:t xml:space="preserve"> школьного этапа </w:t>
      </w:r>
      <w:r w:rsidRPr="00F02E71">
        <w:rPr>
          <w:szCs w:val="24"/>
        </w:rPr>
        <w:t xml:space="preserve">олимпиады предметно-методическим комиссиям необходимо разработать задания, состоящие не менее чем из 3 вопросов, а также не менее 15 заданий в форме тестов закрытого типа, раскрывающих обязательное базовое содержание образовательной области и требования к уровню подготовки выпускников основной и средней школы по ОБЗР. Уровень сложности заданий должен быть определен таким образом, чтобы, на их решение участник смог затратить в общей сложности не более 45 минут.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F02E71">
        <w:rPr>
          <w:szCs w:val="24"/>
        </w:rPr>
        <w:t xml:space="preserve">Олимпиадные задания теоретического тура должны отвечать следующим общим требованиям: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F02E71">
        <w:rPr>
          <w:szCs w:val="24"/>
        </w:rPr>
        <w:t xml:space="preserve">а) вопросы задания должны быть сформулированы ясно и четко, формулировки заданий не должны допускать их двусмысленного толкования;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F02E71">
        <w:rPr>
          <w:szCs w:val="24"/>
        </w:rPr>
        <w:t>б) вопросы задания должны быть построены по принципам: «как читается задание легко, так и понимается легко», «время, выделенное на выполнение</w:t>
      </w:r>
      <w:r w:rsidRPr="00C12D74">
        <w:rPr>
          <w:sz w:val="28"/>
          <w:szCs w:val="28"/>
        </w:rPr>
        <w:t xml:space="preserve"> </w:t>
      </w:r>
      <w:r w:rsidRPr="00F02E71">
        <w:rPr>
          <w:szCs w:val="24"/>
        </w:rPr>
        <w:t xml:space="preserve">задания, должно быть потрачено на поиск ответа, а не на понимание условия вопроса»;  </w:t>
      </w:r>
    </w:p>
    <w:p w:rsidR="00F82E74" w:rsidRPr="00F02E71" w:rsidRDefault="0032081E" w:rsidP="00F02E71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F02E71">
        <w:rPr>
          <w:szCs w:val="24"/>
        </w:rPr>
        <w:t xml:space="preserve">в) при любом варианте ответа вопрос не должен принимать неопределенное значение, т.е. </w:t>
      </w:r>
      <w:proofErr w:type="spellStart"/>
      <w:r w:rsidRPr="00F02E71">
        <w:rPr>
          <w:szCs w:val="24"/>
        </w:rPr>
        <w:t>высказывательная</w:t>
      </w:r>
      <w:proofErr w:type="spellEnd"/>
      <w:r w:rsidRPr="00F02E71">
        <w:rPr>
          <w:szCs w:val="24"/>
        </w:rPr>
        <w:t xml:space="preserve"> форма условия должна всегда принимать значение «истина» или «ложь» при любом допустимом значении ответа. При изменении допустимых условий вопроса задания, правильный ответ никогда не должен стать неправильным; </w:t>
      </w:r>
    </w:p>
    <w:p w:rsidR="00F82E74" w:rsidRPr="00F02E71" w:rsidRDefault="0032081E" w:rsidP="00121D60">
      <w:pPr>
        <w:tabs>
          <w:tab w:val="left" w:pos="0"/>
        </w:tabs>
        <w:spacing w:after="0" w:line="240" w:lineRule="auto"/>
        <w:ind w:left="0" w:right="13" w:firstLine="426"/>
        <w:rPr>
          <w:szCs w:val="24"/>
        </w:rPr>
      </w:pPr>
      <w:r w:rsidRPr="00F02E71">
        <w:rPr>
          <w:szCs w:val="24"/>
        </w:rPr>
        <w:t>г) задания следует разнообразить по форме и содержанию, при этом около 80% заданий следует ориентировать на уровень теоретических знаний, установленный программно</w:t>
      </w:r>
      <w:r w:rsidR="008E04BF" w:rsidRPr="00F02E71">
        <w:rPr>
          <w:szCs w:val="24"/>
        </w:rPr>
        <w:t>-</w:t>
      </w:r>
      <w:r w:rsidRPr="00F02E71">
        <w:rPr>
          <w:szCs w:val="24"/>
        </w:rPr>
        <w:t xml:space="preserve">методическими материалами, в которых раскрывается обязательное базовое содержание образовательной области и требования к уровню подготовки обучающихся основной и средней школы по ОБЗР;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-15" w:right="-11" w:firstLine="417"/>
        <w:rPr>
          <w:szCs w:val="24"/>
        </w:rPr>
      </w:pPr>
      <w:r w:rsidRPr="00F02E71">
        <w:rPr>
          <w:szCs w:val="24"/>
        </w:rPr>
        <w:t xml:space="preserve">д) при разработке ситуационных задач, включаемых в вопросы, исключить возможные противоречия: между содержанием условия ситуационной задачи и содержанием требуемого ответа; между образным мышлением участников и содержанием некоторых позиций </w:t>
      </w:r>
      <w:r w:rsidRPr="00121D60">
        <w:rPr>
          <w:szCs w:val="24"/>
        </w:rPr>
        <w:t xml:space="preserve">алгоритмов; между содержанием условия ситуации и имеющимися у участников </w:t>
      </w:r>
      <w:proofErr w:type="spellStart"/>
      <w:r w:rsidRPr="00121D60">
        <w:rPr>
          <w:szCs w:val="24"/>
        </w:rPr>
        <w:t>общеучебными</w:t>
      </w:r>
      <w:proofErr w:type="spellEnd"/>
      <w:r w:rsidRPr="00121D60">
        <w:rPr>
          <w:szCs w:val="24"/>
        </w:rPr>
        <w:t xml:space="preserve"> навыками.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708"/>
        <w:rPr>
          <w:szCs w:val="24"/>
        </w:rPr>
      </w:pPr>
      <w:r w:rsidRPr="00121D60">
        <w:rPr>
          <w:szCs w:val="24"/>
        </w:rPr>
        <w:t xml:space="preserve">В заданиях теоретического тура для обучающихся на уровне основного общего образования должны быть представлены следующие тематические направления: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«Безопасное и устойчивое развитие личности, общества, государства»;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«Военная подготовка. Основы военных знаний»;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lastRenderedPageBreak/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«Культура безопасности жизнедеятельности в современном обществе»;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быту»;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на транспорте»;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общественных местах»;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природной среде»;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«Основы медицинских знаний. Оказание первой помощи»;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социуме»;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информационном пространстве»;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«Основы противодействия экстремизму и терроризму».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708"/>
        <w:jc w:val="left"/>
        <w:rPr>
          <w:szCs w:val="24"/>
        </w:rPr>
      </w:pPr>
      <w:r w:rsidRPr="00121D60">
        <w:rPr>
          <w:szCs w:val="24"/>
        </w:rPr>
        <w:t>В заданиях теоретического тура для</w:t>
      </w:r>
      <w:r w:rsidRPr="00121D60">
        <w:rPr>
          <w:i/>
          <w:szCs w:val="24"/>
        </w:rPr>
        <w:t xml:space="preserve"> </w:t>
      </w:r>
      <w:r w:rsidRPr="00121D60">
        <w:rPr>
          <w:szCs w:val="24"/>
        </w:rPr>
        <w:t xml:space="preserve">обучающихся на уровне среднего общего образования должны быть представлены следующие тематические направления: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«Безопасное и устойчивое развитие личности, общества, государства»;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«Основы военной подготовки»;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«Культура безопасности жизнедеятельности в современном обществе»;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быту»;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на транспорте»;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общественных местах»;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природной среде»;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«Основы медицинских знаний. Оказание первой помощи»;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социуме»;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«Безопасность в информационном пространстве»;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«Основы противодействия экстремизму и терроризму».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718" w:right="11"/>
        <w:jc w:val="left"/>
        <w:rPr>
          <w:szCs w:val="24"/>
        </w:rPr>
      </w:pPr>
      <w:r w:rsidRPr="00121D60">
        <w:rPr>
          <w:szCs w:val="24"/>
        </w:rPr>
        <w:t xml:space="preserve">При разработке тестовых заданий необходимо исходить из следующих требований: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szCs w:val="24"/>
        </w:rPr>
        <w:t xml:space="preserve">а) в тестовые задания целесообразно включать известные в теории и практике обучения виды тестов: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jc w:val="left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с выбором правильного ответа, когда в тесте присутствуют готовые ответы на выбор;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без готового ответа или тесты с открытым ответом, когда участник олимпиады вписывает ответ самостоятельно в отведенном для этого месте;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на установление соответствия, в котором элементы одного множества требуется поставить в соответствие элементам другого множества;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на установление правильной последовательности, где требуется установить правильную последовательность действий, шагов, операций и др.;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тесты множественного выбора (позволяют участнику выбирать несколько вариантов ответов);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1"/>
        <w:rPr>
          <w:szCs w:val="24"/>
        </w:rPr>
      </w:pPr>
      <w:r w:rsidRPr="00121D60">
        <w:rPr>
          <w:szCs w:val="24"/>
        </w:rPr>
        <w:t xml:space="preserve">б) при составлении тестов необходимо использовались задания различных видов: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14" w:right="11"/>
        <w:rPr>
          <w:szCs w:val="24"/>
        </w:rPr>
      </w:pPr>
      <w:r w:rsidRPr="00121D60">
        <w:rPr>
          <w:szCs w:val="24"/>
        </w:rPr>
        <w:t xml:space="preserve">словесные, знаковые, числовые, зрительно-пространственные (схемы, рисунки, графики, таблицы и др.)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427"/>
        <w:rPr>
          <w:szCs w:val="24"/>
        </w:rPr>
      </w:pPr>
      <w:r w:rsidRPr="00121D60">
        <w:rPr>
          <w:szCs w:val="24"/>
        </w:rPr>
        <w:t xml:space="preserve">в) при составлении заданий следует оптимизировать содержание тестов, для их выполнения за короткое время, и быстрого, объективного определения уровня знаний участников.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1" w:firstLine="708"/>
        <w:rPr>
          <w:szCs w:val="24"/>
        </w:rPr>
      </w:pPr>
      <w:r w:rsidRPr="00121D60">
        <w:rPr>
          <w:szCs w:val="24"/>
        </w:rPr>
        <w:t>Задания теоретического тура школьного этапа олимпиады могут быть разработаны как отдельно для каждого класса (параллели), так и для возрастных групп, объединяющих</w:t>
      </w:r>
      <w:r w:rsidR="00121D60">
        <w:rPr>
          <w:szCs w:val="24"/>
        </w:rPr>
        <w:t xml:space="preserve"> несколько классов (параллелей)</w:t>
      </w:r>
      <w:r w:rsidRPr="00121D60">
        <w:rPr>
          <w:szCs w:val="24"/>
        </w:rPr>
        <w:t xml:space="preserve">: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szCs w:val="24"/>
        </w:rPr>
        <w:t xml:space="preserve">а) первая возрастная группа – обучающиеся 5-6 классов общеобразовательных организаций;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szCs w:val="24"/>
        </w:rPr>
        <w:t xml:space="preserve">б) вторая возрастная группа – обучающиеся 7-8 классов общеобразовательных организаций;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szCs w:val="24"/>
        </w:rPr>
        <w:t xml:space="preserve">в) третья возрастная группа – обучающиеся 9 классов общеобразовательных организаций;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szCs w:val="24"/>
        </w:rPr>
        <w:t xml:space="preserve">г) четвёртая возрастная группа – обучающиеся 10 классов общеобразовательных организаций; </w:t>
      </w:r>
    </w:p>
    <w:p w:rsidR="00F82E74" w:rsidRPr="00C12D74" w:rsidRDefault="0032081E" w:rsidP="00121D60">
      <w:pPr>
        <w:tabs>
          <w:tab w:val="left" w:pos="0"/>
        </w:tabs>
        <w:spacing w:after="0" w:line="240" w:lineRule="auto"/>
        <w:ind w:left="437" w:right="13"/>
        <w:rPr>
          <w:sz w:val="28"/>
          <w:szCs w:val="28"/>
        </w:rPr>
      </w:pPr>
      <w:r w:rsidRPr="00121D60">
        <w:rPr>
          <w:szCs w:val="24"/>
        </w:rPr>
        <w:lastRenderedPageBreak/>
        <w:t>д) пятая возрастная группа – обучающиеся 11 классов общеобразовательных организаций.</w:t>
      </w:r>
      <w:r w:rsidRPr="00C12D74">
        <w:rPr>
          <w:sz w:val="28"/>
          <w:szCs w:val="28"/>
        </w:rPr>
        <w:t xml:space="preserve">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718" w:right="13"/>
        <w:rPr>
          <w:szCs w:val="24"/>
        </w:rPr>
      </w:pPr>
      <w:r w:rsidRPr="00121D60">
        <w:rPr>
          <w:szCs w:val="24"/>
        </w:rPr>
        <w:t xml:space="preserve">К олимпиадным заданиям предъявляются следующие общие требования: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соответствие уровня сложности заданий заявленной возрастной группе;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тематическое разнообразие заданий;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корректность формулировок заданий;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указание максимального балла за каждое задание и за тур в целом;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соответствие заданий критериям и методике оценивания;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наличие заданий, выявляющих склонность к научной деятельности и высокий уровень интеллектуального развития участников;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>наличие заданий, выявляющих склонность к получению специальности, для поступления на которую(-</w:t>
      </w:r>
      <w:proofErr w:type="spellStart"/>
      <w:r w:rsidRPr="00121D60">
        <w:rPr>
          <w:szCs w:val="24"/>
        </w:rPr>
        <w:t>ые</w:t>
      </w:r>
      <w:proofErr w:type="spellEnd"/>
      <w:r w:rsidRPr="00121D60">
        <w:rPr>
          <w:szCs w:val="24"/>
        </w:rPr>
        <w:t xml:space="preserve">) могут быть потенциально востребованы результаты олимпиады.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121D60">
        <w:rPr>
          <w:szCs w:val="24"/>
        </w:rPr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121D60">
        <w:rPr>
          <w:szCs w:val="24"/>
        </w:rPr>
        <w:t xml:space="preserve">Недопустимо наличие заданий, представленных в неизменном виде, дублирующих задания прошлых лет, в том числе для другого уровня образования.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121D60">
        <w:rPr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понятность, полноценность и однозначность приведенных индикаторов оценивания. </w:t>
      </w:r>
    </w:p>
    <w:p w:rsidR="00F82E74" w:rsidRPr="00121D60" w:rsidRDefault="0032081E" w:rsidP="00D77B45">
      <w:pPr>
        <w:tabs>
          <w:tab w:val="left" w:pos="0"/>
        </w:tabs>
        <w:spacing w:after="0" w:line="240" w:lineRule="auto"/>
        <w:ind w:left="708" w:firstLine="0"/>
        <w:rPr>
          <w:szCs w:val="24"/>
        </w:rPr>
      </w:pPr>
      <w:r w:rsidRPr="00121D60">
        <w:rPr>
          <w:b/>
          <w:szCs w:val="24"/>
        </w:rPr>
        <w:t xml:space="preserve"> 2.3. Методические подходы к составлению заданий практического тура школьного этапа олимпиады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right="-3"/>
        <w:rPr>
          <w:szCs w:val="24"/>
        </w:rPr>
      </w:pPr>
      <w:r w:rsidRPr="00121D60">
        <w:rPr>
          <w:szCs w:val="24"/>
        </w:rPr>
        <w:t>Задания практического тура олимпиады должны дать возможность выявить и оценить:</w:t>
      </w:r>
      <w:r w:rsidRPr="00121D60">
        <w:rPr>
          <w:b/>
          <w:i/>
          <w:szCs w:val="24"/>
        </w:rPr>
        <w:t xml:space="preserve">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уровень подготовленности участников олимпиады в выполнении приемов оказания первой помощи пострадавшим; 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характера; </w:t>
      </w:r>
    </w:p>
    <w:p w:rsidR="00F82E74" w:rsidRPr="00121D60" w:rsidRDefault="0032081E" w:rsidP="00121D60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121D60">
        <w:rPr>
          <w:rFonts w:eastAsia="Segoe UI Symbol"/>
          <w:szCs w:val="24"/>
        </w:rPr>
        <w:t>−</w:t>
      </w:r>
      <w:r w:rsidRPr="00121D60">
        <w:rPr>
          <w:rFonts w:eastAsia="Arial"/>
          <w:szCs w:val="24"/>
        </w:rPr>
        <w:t xml:space="preserve"> </w:t>
      </w:r>
      <w:r w:rsidRPr="00121D60">
        <w:rPr>
          <w:szCs w:val="24"/>
        </w:rPr>
        <w:t xml:space="preserve"> уровень подготовленности участников олимпиады по различным элементам военной подготовки (для обучающихся 10-11 классов).</w:t>
      </w:r>
      <w:r w:rsidRPr="00121D60">
        <w:rPr>
          <w:b/>
          <w:szCs w:val="24"/>
        </w:rPr>
        <w:t xml:space="preserve">  </w:t>
      </w:r>
      <w:r w:rsidRPr="00121D60">
        <w:rPr>
          <w:szCs w:val="24"/>
        </w:rPr>
        <w:t xml:space="preserve">Уровень сложности заданий должен быть определен таким образом, чтобы, на их выполнение участник школьного этапа смог затратить в общей сложности не более 15 минут.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718"/>
        <w:rPr>
          <w:szCs w:val="24"/>
        </w:rPr>
      </w:pPr>
      <w:r w:rsidRPr="00AB5CAA">
        <w:rPr>
          <w:b/>
          <w:szCs w:val="24"/>
        </w:rPr>
        <w:t xml:space="preserve">Минимальный уровень требований к заданиям практического тура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right="-3"/>
        <w:rPr>
          <w:szCs w:val="24"/>
        </w:rPr>
      </w:pPr>
      <w:r w:rsidRPr="00AB5CAA">
        <w:rPr>
          <w:szCs w:val="24"/>
        </w:rPr>
        <w:t xml:space="preserve">Для проведения практического тура предметно-методическим комиссиям необходимо разработать от 3 до 5 заданий по вопросам: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оказания первой помощи пострадавшим;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выживания в условиях природной среды;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безопасность в быту;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действия в чрезвычайных ситуациях природного характера;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действия в чрезвычайных ситуациях техногенного характера (для обучающихся 10-11 классов);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37" w:right="13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военной подготовки (для обучающихся 10-11 классов). </w:t>
      </w:r>
    </w:p>
    <w:p w:rsidR="00D605E6" w:rsidRPr="00AB5CAA" w:rsidRDefault="00AB5CAA" w:rsidP="00AB5CAA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>
        <w:rPr>
          <w:szCs w:val="24"/>
        </w:rPr>
        <w:t>Практический тур проводится</w:t>
      </w:r>
      <w:r w:rsidR="0032081E" w:rsidRPr="00AB5CAA">
        <w:rPr>
          <w:szCs w:val="24"/>
        </w:rPr>
        <w:t xml:space="preserve"> для всех участников, исключение состав</w:t>
      </w:r>
      <w:r>
        <w:rPr>
          <w:szCs w:val="24"/>
        </w:rPr>
        <w:t>ляет</w:t>
      </w:r>
      <w:r w:rsidR="0032081E" w:rsidRPr="00AB5CAA">
        <w:rPr>
          <w:szCs w:val="24"/>
        </w:rPr>
        <w:t xml:space="preserve"> возрастная группа 5-6 классов.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AB5CAA">
        <w:rPr>
          <w:b/>
          <w:szCs w:val="24"/>
        </w:rPr>
        <w:t xml:space="preserve"> </w:t>
      </w:r>
    </w:p>
    <w:p w:rsidR="00F82E74" w:rsidRPr="00AB5CAA" w:rsidRDefault="0032081E" w:rsidP="00AB5CAA">
      <w:pPr>
        <w:pStyle w:val="1"/>
        <w:tabs>
          <w:tab w:val="left" w:pos="0"/>
        </w:tabs>
        <w:spacing w:after="0" w:line="240" w:lineRule="auto"/>
        <w:ind w:left="-15" w:right="0" w:firstLine="708"/>
        <w:jc w:val="both"/>
        <w:rPr>
          <w:szCs w:val="24"/>
        </w:rPr>
      </w:pPr>
      <w:r w:rsidRPr="00AB5CAA">
        <w:rPr>
          <w:szCs w:val="24"/>
        </w:rPr>
        <w:lastRenderedPageBreak/>
        <w:t xml:space="preserve">Необходимое материально-техническое обеспечение для выполнения олимпиадных заданий школьного этапа олимпиады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AB5CAA">
        <w:rPr>
          <w:szCs w:val="24"/>
        </w:rPr>
        <w:t>Для проведения всех мероприятий</w:t>
      </w:r>
      <w:r w:rsidRPr="00AB5CAA">
        <w:rPr>
          <w:b/>
          <w:szCs w:val="24"/>
        </w:rPr>
        <w:t xml:space="preserve"> </w:t>
      </w:r>
      <w:r w:rsidRPr="00AB5CAA">
        <w:rPr>
          <w:szCs w:val="24"/>
        </w:rPr>
        <w:t xml:space="preserve">олимпиады необходима соответствующая материальная база, которая включает в себя элементы для проведения двух туров: теоретического и практического.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AB5CAA">
        <w:rPr>
          <w:b/>
          <w:szCs w:val="24"/>
        </w:rPr>
        <w:t>Теоретический тур.</w:t>
      </w:r>
      <w:r w:rsidRPr="00AB5CAA">
        <w:rPr>
          <w:szCs w:val="24"/>
        </w:rPr>
        <w:t xml:space="preserve"> Каждому участнику, при необходимости, должны быть предоставлены предусмотренные для выполнения заданий оборудование, измерительные приборы и чертёжные принадлежности. Желательно обеспечить участников ручками с чернилами установленного организатором цвета. </w:t>
      </w:r>
    </w:p>
    <w:p w:rsidR="00F82E74" w:rsidRPr="00AB5CAA" w:rsidRDefault="0032081E" w:rsidP="00D77B45">
      <w:pPr>
        <w:tabs>
          <w:tab w:val="left" w:pos="0"/>
        </w:tabs>
        <w:spacing w:after="0" w:line="240" w:lineRule="auto"/>
        <w:ind w:left="708" w:firstLine="0"/>
        <w:rPr>
          <w:szCs w:val="24"/>
        </w:rPr>
      </w:pPr>
      <w:r w:rsidRPr="00AB5CAA">
        <w:rPr>
          <w:b/>
          <w:szCs w:val="24"/>
        </w:rPr>
        <w:t>Практический тур.</w:t>
      </w:r>
      <w:r w:rsidRPr="00AB5CAA">
        <w:rPr>
          <w:i/>
          <w:szCs w:val="24"/>
        </w:rPr>
        <w:t xml:space="preserve"> </w:t>
      </w:r>
      <w:r w:rsidRPr="00AB5CAA">
        <w:rPr>
          <w:szCs w:val="24"/>
        </w:rPr>
        <w:t>Для проведения практического тура рекомендует</w:t>
      </w:r>
      <w:r w:rsidR="00D77B45">
        <w:rPr>
          <w:szCs w:val="24"/>
        </w:rPr>
        <w:t>ся</w:t>
      </w:r>
      <w:r w:rsidRPr="00AB5CAA">
        <w:rPr>
          <w:szCs w:val="24"/>
        </w:rPr>
        <w:t xml:space="preserve"> предусмо</w:t>
      </w:r>
      <w:r w:rsidR="00D77B45">
        <w:rPr>
          <w:szCs w:val="24"/>
        </w:rPr>
        <w:t>треть необходимое оборудование:</w:t>
      </w:r>
      <w:r w:rsidRPr="00AB5CAA">
        <w:rPr>
          <w:b/>
          <w:szCs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13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672"/>
        <w:gridCol w:w="8959"/>
      </w:tblGrid>
      <w:tr w:rsidR="00F82E74" w:rsidRPr="00AB5CAA" w:rsidTr="00D77B45">
        <w:trPr>
          <w:trHeight w:val="58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71"/>
              <w:ind w:left="115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№ </w:t>
            </w:r>
          </w:p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67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п/п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right="64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Название оборудования </w:t>
            </w:r>
          </w:p>
        </w:tc>
      </w:tr>
      <w:tr w:rsidR="00F82E74" w:rsidRPr="00AB5CAA">
        <w:trPr>
          <w:trHeight w:val="34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1.</w:t>
            </w:r>
            <w:r w:rsidRPr="00AB5CAA">
              <w:rPr>
                <w:rFonts w:eastAsia="Arial"/>
                <w:szCs w:val="24"/>
              </w:rPr>
              <w:t xml:space="preserve"> </w:t>
            </w:r>
            <w:r w:rsidRPr="00AB5CAA">
              <w:rPr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Веревка Ø 10-11 мм </w:t>
            </w:r>
          </w:p>
        </w:tc>
      </w:tr>
      <w:tr w:rsidR="00F82E74" w:rsidRPr="00AB5CAA">
        <w:trPr>
          <w:trHeight w:val="34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Веревка Ø 6 мм </w:t>
            </w:r>
          </w:p>
        </w:tc>
      </w:tr>
      <w:tr w:rsidR="00F82E74" w:rsidRPr="00AB5CAA" w:rsidTr="00D77B45">
        <w:trPr>
          <w:trHeight w:val="77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3.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right="6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Винтовки пневматические калибра не более 4,5 мм с дульной энергией более 3 Дж, но не более 7,5 Дж или винтовки пневматические калибра не более 4,5 мм с дульной энергией до 3 Дж* </w:t>
            </w:r>
          </w:p>
        </w:tc>
      </w:tr>
      <w:tr w:rsidR="00F82E74" w:rsidRPr="00AB5CAA" w:rsidTr="00D77B45">
        <w:trPr>
          <w:trHeight w:val="74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4.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right="59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Тир или помещение, специально приспособленное для спортивной стрельбы (при использовании винтовок с дульной энергией более 3, но не более 7,5 Дж) или </w:t>
            </w:r>
            <w:proofErr w:type="spellStart"/>
            <w:r w:rsidRPr="00AB5CAA">
              <w:rPr>
                <w:szCs w:val="24"/>
              </w:rPr>
              <w:t>пулеулавливатель</w:t>
            </w:r>
            <w:proofErr w:type="spellEnd"/>
            <w:r w:rsidRPr="00AB5CAA">
              <w:rPr>
                <w:szCs w:val="24"/>
              </w:rPr>
              <w:t xml:space="preserve"> (при использовании винтовок с дульной энергией до 3 Дж) *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5.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Пули к пневматической винтовке (4,5 мм)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6.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Мишень № 8 (для стрельбы из пневматической винтовки с расстояния 10 м)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7.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Модели массогабаритные стрелкового оружия (АКМ, АК-74, РПК, СВД, СКС, ПМ)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8.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Противогазы гражданские ГП-7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9.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Костюмы защитные (ОЗК, Л-1) 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10.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Мат гимнастический </w:t>
            </w:r>
          </w:p>
        </w:tc>
      </w:tr>
      <w:tr w:rsidR="00F82E74" w:rsidRPr="00AB5CAA">
        <w:trPr>
          <w:trHeight w:val="34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11.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Мячи теннисные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12.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Телефон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13.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Таблички информационные 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14.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Стойки для обозначения мест выполнения заданий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15.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Компас магнитный спортивный с ценой делений 2 градуса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16.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Линейка (длина 40-50 см, цена деления 1 мм) </w:t>
            </w:r>
          </w:p>
        </w:tc>
      </w:tr>
      <w:tr w:rsidR="00F82E74" w:rsidRPr="00AB5CAA">
        <w:trPr>
          <w:trHeight w:val="34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17.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Транспортир полукруговой (цена деления 1 град)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18.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Бинт широкий 14 см×7 м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19.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Флажки сигнальные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20.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Секундомеры электронные </w:t>
            </w:r>
          </w:p>
        </w:tc>
      </w:tr>
      <w:tr w:rsidR="00F82E74" w:rsidRPr="00AB5CAA">
        <w:trPr>
          <w:trHeight w:val="35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21.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Карандаш простой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22.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Ручка шариковая чёрного цвета </w:t>
            </w:r>
          </w:p>
        </w:tc>
      </w:tr>
      <w:tr w:rsidR="00F82E74" w:rsidRPr="00AB5CAA">
        <w:trPr>
          <w:trHeight w:val="34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23.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Блок для записей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24.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Липкая лента (скотч широкий) </w:t>
            </w:r>
          </w:p>
        </w:tc>
      </w:tr>
      <w:tr w:rsidR="00F82E74" w:rsidRPr="00AB5CAA">
        <w:trPr>
          <w:trHeight w:val="3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2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>25.</w:t>
            </w:r>
            <w:r w:rsidRPr="00AB5CAA">
              <w:rPr>
                <w:rFonts w:eastAsia="Arial"/>
                <w:szCs w:val="24"/>
              </w:rPr>
              <w:t xml:space="preserve"> </w:t>
            </w:r>
          </w:p>
        </w:tc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E74" w:rsidRPr="00AB5CAA" w:rsidRDefault="0032081E" w:rsidP="00582963">
            <w:pPr>
              <w:tabs>
                <w:tab w:val="left" w:pos="0"/>
              </w:tabs>
              <w:spacing w:after="0"/>
              <w:ind w:left="0" w:firstLine="0"/>
              <w:jc w:val="left"/>
              <w:rPr>
                <w:szCs w:val="24"/>
              </w:rPr>
            </w:pPr>
            <w:r w:rsidRPr="00AB5CAA">
              <w:rPr>
                <w:szCs w:val="24"/>
              </w:rPr>
              <w:t xml:space="preserve">Швейные хлопчатобумажные нитки (торговый номер 40-60) </w:t>
            </w:r>
          </w:p>
        </w:tc>
      </w:tr>
    </w:tbl>
    <w:p w:rsidR="00F82E74" w:rsidRPr="00AB5CAA" w:rsidRDefault="0032081E" w:rsidP="00D77B45">
      <w:pPr>
        <w:tabs>
          <w:tab w:val="left" w:pos="0"/>
        </w:tabs>
        <w:spacing w:after="0" w:line="240" w:lineRule="auto"/>
        <w:ind w:left="0" w:right="3" w:firstLine="0"/>
        <w:rPr>
          <w:szCs w:val="24"/>
        </w:rPr>
      </w:pPr>
      <w:r w:rsidRPr="00AB5CAA">
        <w:rPr>
          <w:b/>
          <w:szCs w:val="24"/>
        </w:rPr>
        <w:lastRenderedPageBreak/>
        <w:t xml:space="preserve">* </w:t>
      </w:r>
      <w:r w:rsidRPr="00AB5CAA">
        <w:rPr>
          <w:szCs w:val="24"/>
        </w:rPr>
        <w:t>В соответствии с Федеральным законом от 13.12.1996 № 150-ФЗ «Об оружии» пневматические винтовки калибра не более 4,5 мм с дульной энергией до 3 Дж не являются оружием, а именуются «конструктивно сходными с оружием изделиями» и на их применение не распространяется действие</w:t>
      </w:r>
      <w:r w:rsidRPr="00AB5CAA">
        <w:rPr>
          <w:i/>
          <w:szCs w:val="24"/>
        </w:rPr>
        <w:t xml:space="preserve"> </w:t>
      </w:r>
      <w:r w:rsidRPr="00AB5CAA">
        <w:rPr>
          <w:szCs w:val="24"/>
        </w:rPr>
        <w:t xml:space="preserve">Приказ Министерства спорта РФ от 22 ноября 2018 г. № 955 «Об утверждении требований к помещениям и участкам местности, специально приспособленным для спортивной стрельбы». При проведении олимпиады допускается замена пневматических винтовок лазерными (электронными) тирами в этом случае установка </w:t>
      </w:r>
      <w:proofErr w:type="spellStart"/>
      <w:r w:rsidRPr="00AB5CAA">
        <w:rPr>
          <w:szCs w:val="24"/>
        </w:rPr>
        <w:t>пулеулавливателей</w:t>
      </w:r>
      <w:proofErr w:type="spellEnd"/>
      <w:r w:rsidRPr="00AB5CAA">
        <w:rPr>
          <w:szCs w:val="24"/>
        </w:rPr>
        <w:t xml:space="preserve"> и </w:t>
      </w:r>
      <w:proofErr w:type="spellStart"/>
      <w:r w:rsidRPr="00AB5CAA">
        <w:rPr>
          <w:szCs w:val="24"/>
        </w:rPr>
        <w:t>антирикошетного</w:t>
      </w:r>
      <w:proofErr w:type="spellEnd"/>
      <w:r w:rsidRPr="00AB5CAA">
        <w:rPr>
          <w:szCs w:val="24"/>
        </w:rPr>
        <w:t xml:space="preserve"> покрытия не требуется. </w:t>
      </w:r>
    </w:p>
    <w:p w:rsidR="00F82E74" w:rsidRPr="00AB5CAA" w:rsidRDefault="0032081E" w:rsidP="00D77B45">
      <w:pPr>
        <w:tabs>
          <w:tab w:val="left" w:pos="0"/>
        </w:tabs>
        <w:spacing w:after="0" w:line="240" w:lineRule="auto"/>
        <w:ind w:left="0" w:right="13"/>
        <w:rPr>
          <w:szCs w:val="24"/>
        </w:rPr>
      </w:pPr>
      <w:r w:rsidRPr="00AB5CAA">
        <w:rPr>
          <w:szCs w:val="24"/>
        </w:rPr>
        <w:t xml:space="preserve">Перечень является примерным без учёта содержания заданий и места проведения.  </w:t>
      </w:r>
    </w:p>
    <w:p w:rsidR="00F82E74" w:rsidRPr="00AB5CAA" w:rsidRDefault="0032081E" w:rsidP="00D77B45">
      <w:pPr>
        <w:pStyle w:val="1"/>
        <w:tabs>
          <w:tab w:val="left" w:pos="0"/>
        </w:tabs>
        <w:spacing w:after="0" w:line="240" w:lineRule="auto"/>
        <w:ind w:left="0" w:right="2" w:firstLine="708"/>
        <w:jc w:val="both"/>
        <w:rPr>
          <w:szCs w:val="24"/>
        </w:rPr>
      </w:pPr>
      <w:r w:rsidRPr="00AB5CAA">
        <w:rPr>
          <w:szCs w:val="24"/>
        </w:rPr>
        <w:t xml:space="preserve">Перечень справочных материалов, средств связи и </w:t>
      </w:r>
      <w:r w:rsidR="00D605E6" w:rsidRPr="00AB5CAA">
        <w:rPr>
          <w:szCs w:val="24"/>
        </w:rPr>
        <w:t>электронно-вычислительной</w:t>
      </w:r>
      <w:r w:rsidRPr="00AB5CAA">
        <w:rPr>
          <w:szCs w:val="24"/>
        </w:rPr>
        <w:t xml:space="preserve"> техники, разрешенных к использованию во время проведения олимпиады </w:t>
      </w:r>
    </w:p>
    <w:p w:rsidR="00F82E74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sz w:val="28"/>
          <w:szCs w:val="28"/>
        </w:rPr>
      </w:pPr>
      <w:r w:rsidRPr="00AB5CAA">
        <w:rPr>
          <w:szCs w:val="24"/>
        </w:rPr>
        <w:t xml:space="preserve">При выполнении заданий теоретического и практического туров олимпиады допускается использование только справочных материалов, средств связи и </w:t>
      </w:r>
      <w:r w:rsidR="00D605E6" w:rsidRPr="00AB5CAA">
        <w:rPr>
          <w:szCs w:val="24"/>
        </w:rPr>
        <w:t>электронно-вычислительной</w:t>
      </w:r>
      <w:r w:rsidRPr="00AB5CAA">
        <w:rPr>
          <w:szCs w:val="24"/>
        </w:rPr>
        <w:t xml:space="preserve">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 справочными материалами, средствами связи и электронно-вычислительной техникой.</w:t>
      </w:r>
      <w:r w:rsidRPr="00C12D74">
        <w:rPr>
          <w:b/>
          <w:sz w:val="28"/>
          <w:szCs w:val="28"/>
        </w:rPr>
        <w:t xml:space="preserve"> </w:t>
      </w:r>
    </w:p>
    <w:p w:rsidR="00F82E74" w:rsidRPr="00AB5CAA" w:rsidRDefault="007977C3" w:rsidP="00AB5CAA">
      <w:pPr>
        <w:pStyle w:val="1"/>
        <w:tabs>
          <w:tab w:val="left" w:pos="0"/>
        </w:tabs>
        <w:spacing w:after="0" w:line="240" w:lineRule="auto"/>
        <w:ind w:left="240" w:right="154" w:hanging="240"/>
        <w:jc w:val="both"/>
        <w:rPr>
          <w:szCs w:val="24"/>
        </w:rPr>
      </w:pPr>
      <w:r w:rsidRPr="00AB5CAA">
        <w:rPr>
          <w:szCs w:val="24"/>
        </w:rPr>
        <w:t xml:space="preserve">    </w:t>
      </w:r>
      <w:r w:rsidR="0032081E" w:rsidRPr="00AB5CAA">
        <w:rPr>
          <w:szCs w:val="24"/>
        </w:rPr>
        <w:t xml:space="preserve">Критерии и методика оценивания выполненных олимпиадных заданий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AB5CAA">
        <w:rPr>
          <w:szCs w:val="24"/>
        </w:rP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  <w:r w:rsidRPr="00AB5CAA">
        <w:rPr>
          <w:szCs w:val="24"/>
        </w:rPr>
        <w:t xml:space="preserve">С учетом этого, при разработке методики оценивания олимпиадных заданий предметно-методическим комиссиям рекомендуется: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425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по всем теоретическим заданиям начисление баллов производить целыми, а не дробными числами (использование дробных чисел рационально при наличии контрольного времени для выполнения практических заданий); 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right="-3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427"/>
        <w:rPr>
          <w:szCs w:val="24"/>
        </w:rPr>
      </w:pPr>
      <w:r w:rsidRPr="00AB5CAA">
        <w:rPr>
          <w:rFonts w:eastAsia="Segoe UI Symbol"/>
          <w:szCs w:val="24"/>
        </w:rPr>
        <w:t>−</w:t>
      </w:r>
      <w:r w:rsidRPr="00AB5CAA">
        <w:rPr>
          <w:rFonts w:eastAsia="Arial"/>
          <w:szCs w:val="24"/>
        </w:rPr>
        <w:t xml:space="preserve"> </w:t>
      </w:r>
      <w:r w:rsidRPr="00AB5CAA">
        <w:rPr>
          <w:szCs w:val="24"/>
        </w:rPr>
        <w:t xml:space="preserve">общий результат по итогам как теоретического, так и практического туров оценивать путем сложения баллов, полученных участниками за каждое теоретическое или практическое задание.  </w:t>
      </w:r>
    </w:p>
    <w:p w:rsidR="00F82E74" w:rsidRPr="00AB5CAA" w:rsidRDefault="0032081E" w:rsidP="00AB5CAA">
      <w:pPr>
        <w:tabs>
          <w:tab w:val="left" w:pos="0"/>
        </w:tabs>
        <w:spacing w:after="0" w:line="240" w:lineRule="auto"/>
        <w:ind w:left="4" w:right="13" w:firstLine="708"/>
        <w:rPr>
          <w:b/>
          <w:szCs w:val="24"/>
        </w:rPr>
      </w:pPr>
      <w:r w:rsidRPr="00AB5CAA">
        <w:rPr>
          <w:szCs w:val="24"/>
        </w:rPr>
        <w:t>Оценка выполнения участником любого задания</w:t>
      </w:r>
      <w:r w:rsidRPr="00AB5CAA">
        <w:rPr>
          <w:b/>
          <w:szCs w:val="24"/>
        </w:rPr>
        <w:t xml:space="preserve"> не может быть отрицательной, </w:t>
      </w:r>
      <w:r w:rsidRPr="00AB5CAA">
        <w:rPr>
          <w:szCs w:val="24"/>
        </w:rPr>
        <w:t xml:space="preserve">минимальная оценка, выставляемая за выполнение отдельно взятого задания – </w:t>
      </w:r>
      <w:r w:rsidRPr="00AB5CAA">
        <w:rPr>
          <w:b/>
          <w:szCs w:val="24"/>
        </w:rPr>
        <w:t xml:space="preserve">0 баллов. </w:t>
      </w:r>
    </w:p>
    <w:p w:rsidR="00582963" w:rsidRPr="00AB5CAA" w:rsidRDefault="00582963" w:rsidP="00AB5CAA">
      <w:pPr>
        <w:spacing w:after="0" w:line="240" w:lineRule="auto"/>
        <w:ind w:firstLine="567"/>
        <w:rPr>
          <w:rFonts w:eastAsiaTheme="minorHAnsi"/>
          <w:color w:val="auto"/>
          <w:szCs w:val="24"/>
          <w:lang w:eastAsia="en-US"/>
        </w:rPr>
      </w:pPr>
      <w:r w:rsidRPr="00AB5CAA">
        <w:rPr>
          <w:rFonts w:eastAsiaTheme="minorHAnsi"/>
          <w:color w:val="auto"/>
          <w:szCs w:val="24"/>
          <w:lang w:eastAsia="en-US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50 баллов, практический тур не более 50 баллов, тогда 50 + 50 = 100. </w:t>
      </w:r>
    </w:p>
    <w:p w:rsidR="00AB5CAA" w:rsidRPr="008F2AD8" w:rsidRDefault="00AB5CAA" w:rsidP="00D77B45">
      <w:pPr>
        <w:spacing w:after="0" w:line="240" w:lineRule="auto"/>
        <w:rPr>
          <w:b/>
        </w:rPr>
      </w:pPr>
      <w:r>
        <w:rPr>
          <w:b/>
        </w:rPr>
        <w:t>6</w:t>
      </w:r>
      <w:r w:rsidRPr="008F2AD8">
        <w:rPr>
          <w:b/>
        </w:rPr>
        <w:t xml:space="preserve">. Порядок проведения процедуры анализа, показа и апелляции по результатам проверки заданий школьного этапа олимпиады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.3. Анализ заданий и их решений осуществляют члены жюри школьного этапа олимпиады.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AB5CAA" w:rsidRPr="008F2AD8" w:rsidRDefault="00AB5CAA" w:rsidP="00D77B45">
      <w:pPr>
        <w:spacing w:after="0" w:line="240" w:lineRule="auto"/>
        <w:ind w:firstLine="567"/>
      </w:pPr>
      <w:r>
        <w:lastRenderedPageBreak/>
        <w:t>6</w:t>
      </w:r>
      <w:r w:rsidRPr="008F2AD8">
        <w:t xml:space="preserve">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.8. Показ осуществляется после проведения процедуры анализа решений заданий школьного этапа олимпиады.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.11. Присутствующим лицам во время показа запрещено выносить олимпиадные работы участников олимпиады из локации (аудитории), выполнять её фото- и </w:t>
      </w:r>
      <w:proofErr w:type="spellStart"/>
      <w:r w:rsidRPr="008F2AD8">
        <w:t>видеофиксацию</w:t>
      </w:r>
      <w:proofErr w:type="spellEnd"/>
      <w:r w:rsidRPr="008F2AD8">
        <w:t xml:space="preserve">, делать на олимпиадной работе какие-либо пометки.  </w:t>
      </w:r>
    </w:p>
    <w:p w:rsidR="00AB5CAA" w:rsidRPr="008F2AD8" w:rsidRDefault="00AB5CAA" w:rsidP="00D77B45">
      <w:pPr>
        <w:spacing w:after="0" w:line="240" w:lineRule="auto"/>
        <w:ind w:firstLine="567"/>
      </w:pPr>
      <w:r>
        <w:t>6</w:t>
      </w:r>
      <w:r w:rsidRPr="008F2AD8">
        <w:t xml:space="preserve">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</w:t>
      </w:r>
      <w:proofErr w:type="spellStart"/>
      <w:r w:rsidR="00AB5CAA" w:rsidRPr="008F2AD8">
        <w:t>оргмоделью</w:t>
      </w:r>
      <w:proofErr w:type="spellEnd"/>
      <w:r w:rsidR="00AB5CAA" w:rsidRPr="008F2AD8">
        <w:t xml:space="preserve">, но не позднее двух рабочих дней после проведения процедуры анализа и показа работ участников.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AB5CAA" w:rsidRPr="008F2AD8" w:rsidRDefault="00D77B45" w:rsidP="00D77B45">
      <w:pPr>
        <w:spacing w:after="0" w:line="240" w:lineRule="auto"/>
        <w:ind w:firstLine="567"/>
      </w:pPr>
      <w:r>
        <w:lastRenderedPageBreak/>
        <w:t>6</w:t>
      </w:r>
      <w:r w:rsidR="00AB5CAA" w:rsidRPr="008F2AD8">
        <w:t xml:space="preserve">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6.</w:t>
      </w:r>
      <w:r w:rsidR="00AB5CAA" w:rsidRPr="008F2AD8">
        <w:t xml:space="preserve">21. Решения апелляционной комиссии принимаются простым большинством голосов от списочного состава апелляционной комиссии.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.22. В случае равенства голосов председатель комиссии имеет право решающего голоса.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.27. Апелляционная комиссия может принять следующие решения: </w:t>
      </w:r>
    </w:p>
    <w:p w:rsidR="00AB5CAA" w:rsidRPr="008F2AD8" w:rsidRDefault="00AB5CAA" w:rsidP="00D77B45">
      <w:pPr>
        <w:spacing w:after="0" w:line="240" w:lineRule="auto"/>
        <w:ind w:firstLine="567"/>
      </w:pPr>
      <w:r w:rsidRPr="005574D4">
        <w:t></w:t>
      </w:r>
      <w:r w:rsidRPr="008F2AD8">
        <w:t xml:space="preserve"> отклонить апелляцию, сохранив количество баллов; </w:t>
      </w:r>
    </w:p>
    <w:p w:rsidR="00AB5CAA" w:rsidRPr="008F2AD8" w:rsidRDefault="00AB5CAA" w:rsidP="00D77B45">
      <w:pPr>
        <w:spacing w:after="0" w:line="240" w:lineRule="auto"/>
        <w:ind w:firstLine="567"/>
      </w:pPr>
      <w:r w:rsidRPr="005574D4">
        <w:t></w:t>
      </w:r>
      <w:r w:rsidRPr="008F2AD8">
        <w:t xml:space="preserve"> удовлетворить апелляцию с понижением количества баллов; </w:t>
      </w:r>
    </w:p>
    <w:p w:rsidR="00AB5CAA" w:rsidRPr="008F2AD8" w:rsidRDefault="00AB5CAA" w:rsidP="00D77B45">
      <w:pPr>
        <w:spacing w:after="0" w:line="240" w:lineRule="auto"/>
        <w:ind w:firstLine="567"/>
      </w:pPr>
      <w:r w:rsidRPr="005574D4">
        <w:t></w:t>
      </w:r>
      <w:r w:rsidRPr="008F2AD8">
        <w:t xml:space="preserve"> удовлетворить апелляцию с повышением количества баллов.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.28. Апелляционная комиссия по итогам проведения апелляции информирует участников олимпиады о принятом решении.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.29. Решение апелляционной комиссии является окончательным.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 xml:space="preserve">.30. Решения апелляционной комиссии оформляются протоколами по установленной организатором форме. 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6</w:t>
      </w:r>
      <w:r w:rsidR="00AB5CAA" w:rsidRPr="008F2AD8">
        <w:t>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AB5CAA" w:rsidRPr="008F2AD8" w:rsidRDefault="00D77B45" w:rsidP="00D77B45">
      <w:pPr>
        <w:spacing w:after="0" w:line="240" w:lineRule="auto"/>
        <w:ind w:firstLine="567"/>
        <w:rPr>
          <w:b/>
        </w:rPr>
      </w:pPr>
      <w:r>
        <w:rPr>
          <w:b/>
        </w:rPr>
        <w:t>7</w:t>
      </w:r>
      <w:r w:rsidR="00AB5CAA" w:rsidRPr="008F2AD8">
        <w:rPr>
          <w:b/>
        </w:rPr>
        <w:t xml:space="preserve">. Порядок подведения итогов школьного этапа олимпиады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7</w:t>
      </w:r>
      <w:r w:rsidR="00AB5CAA" w:rsidRPr="008F2AD8">
        <w:t xml:space="preserve">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7</w:t>
      </w:r>
      <w:r w:rsidR="00AB5CAA" w:rsidRPr="008F2AD8">
        <w:t xml:space="preserve">.2. В случаях отсутствия апелляций председатель жюри подводит итоги по протоколу предварительных результатов. 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7</w:t>
      </w:r>
      <w:r w:rsidR="00AB5CAA" w:rsidRPr="008F2AD8">
        <w:t xml:space="preserve">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7</w:t>
      </w:r>
      <w:r w:rsidR="00AB5CAA" w:rsidRPr="008F2AD8">
        <w:t xml:space="preserve">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7</w:t>
      </w:r>
      <w:r w:rsidR="00AB5CAA" w:rsidRPr="008F2AD8">
        <w:t xml:space="preserve">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AB5CAA" w:rsidRPr="008F2AD8" w:rsidRDefault="00D77B45" w:rsidP="00D77B45">
      <w:pPr>
        <w:spacing w:after="0" w:line="240" w:lineRule="auto"/>
        <w:ind w:firstLine="567"/>
      </w:pPr>
      <w:r>
        <w:t>7</w:t>
      </w:r>
      <w:r w:rsidR="00AB5CAA" w:rsidRPr="008F2AD8">
        <w:t xml:space="preserve">.6. Итоговые результаты </w:t>
      </w:r>
      <w:r w:rsidR="00AB5CAA">
        <w:t>будут</w:t>
      </w:r>
      <w:r w:rsidR="00AB5CAA" w:rsidRPr="008F2AD8">
        <w:t xml:space="preserve"> опубликова</w:t>
      </w:r>
      <w:r w:rsidR="00AB5CAA">
        <w:t>ны</w:t>
      </w:r>
      <w:r w:rsidR="00AB5CAA" w:rsidRPr="008F2AD8">
        <w:t xml:space="preserve"> на официальных </w:t>
      </w:r>
      <w:r w:rsidR="00AB5CAA">
        <w:t>сайтах отдела образования администрации Левокумского муниципального округа и общеобразовательных организаций.</w:t>
      </w:r>
    </w:p>
    <w:p w:rsidR="00D605E6" w:rsidRPr="00AB5CAA" w:rsidRDefault="00D605E6" w:rsidP="00D77B45">
      <w:pPr>
        <w:tabs>
          <w:tab w:val="left" w:pos="0"/>
        </w:tabs>
        <w:spacing w:after="0" w:line="240" w:lineRule="auto"/>
        <w:ind w:left="4" w:right="13" w:firstLine="708"/>
        <w:rPr>
          <w:szCs w:val="24"/>
        </w:rPr>
      </w:pPr>
    </w:p>
    <w:sectPr w:rsidR="00D605E6" w:rsidRPr="00AB5CAA" w:rsidSect="008B70C0">
      <w:footerReference w:type="even" r:id="rId7"/>
      <w:footerReference w:type="default" r:id="rId8"/>
      <w:footerReference w:type="first" r:id="rId9"/>
      <w:pgSz w:w="11906" w:h="16838"/>
      <w:pgMar w:top="1138" w:right="849" w:bottom="1319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1A6" w:rsidRDefault="00EE61A6">
      <w:pPr>
        <w:spacing w:after="0" w:line="240" w:lineRule="auto"/>
      </w:pPr>
      <w:r>
        <w:separator/>
      </w:r>
    </w:p>
  </w:endnote>
  <w:endnote w:type="continuationSeparator" w:id="0">
    <w:p w:rsidR="00EE61A6" w:rsidRDefault="00EE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74" w:rsidRDefault="0032081E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F82E74" w:rsidRDefault="0032081E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74" w:rsidRDefault="0032081E">
    <w:pPr>
      <w:spacing w:after="0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7B45">
      <w:rPr>
        <w:noProof/>
      </w:rPr>
      <w:t>2</w:t>
    </w:r>
    <w:r>
      <w:fldChar w:fldCharType="end"/>
    </w:r>
    <w:r>
      <w:t xml:space="preserve"> </w:t>
    </w:r>
  </w:p>
  <w:p w:rsidR="00F82E74" w:rsidRDefault="0032081E">
    <w:pPr>
      <w:spacing w:after="0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E74" w:rsidRDefault="00F82E74">
    <w:pPr>
      <w:spacing w:after="160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1A6" w:rsidRDefault="00EE61A6">
      <w:pPr>
        <w:spacing w:after="0" w:line="240" w:lineRule="auto"/>
      </w:pPr>
      <w:r>
        <w:separator/>
      </w:r>
    </w:p>
  </w:footnote>
  <w:footnote w:type="continuationSeparator" w:id="0">
    <w:p w:rsidR="00EE61A6" w:rsidRDefault="00EE6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112"/>
    <w:multiLevelType w:val="hybridMultilevel"/>
    <w:tmpl w:val="0818BF76"/>
    <w:lvl w:ilvl="0" w:tplc="AA728616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3E56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497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AC53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E039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E42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627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6E4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ED6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7B2472"/>
    <w:multiLevelType w:val="multilevel"/>
    <w:tmpl w:val="E60028C8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74"/>
    <w:rsid w:val="0002381B"/>
    <w:rsid w:val="00121D60"/>
    <w:rsid w:val="00313A86"/>
    <w:rsid w:val="0032081E"/>
    <w:rsid w:val="004356D2"/>
    <w:rsid w:val="00582963"/>
    <w:rsid w:val="006C4C7F"/>
    <w:rsid w:val="007977C3"/>
    <w:rsid w:val="00845CFC"/>
    <w:rsid w:val="00850478"/>
    <w:rsid w:val="008B70C0"/>
    <w:rsid w:val="008E04BF"/>
    <w:rsid w:val="00967F62"/>
    <w:rsid w:val="009B5E3B"/>
    <w:rsid w:val="009B6A84"/>
    <w:rsid w:val="00AB5CAA"/>
    <w:rsid w:val="00BB4A41"/>
    <w:rsid w:val="00BC27CA"/>
    <w:rsid w:val="00BE7E20"/>
    <w:rsid w:val="00C12D74"/>
    <w:rsid w:val="00C84CB4"/>
    <w:rsid w:val="00CB15E8"/>
    <w:rsid w:val="00D605E6"/>
    <w:rsid w:val="00D77B45"/>
    <w:rsid w:val="00EE3138"/>
    <w:rsid w:val="00EE61A6"/>
    <w:rsid w:val="00F02E71"/>
    <w:rsid w:val="00F82E74"/>
    <w:rsid w:val="00F8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82AA"/>
  <w15:docId w15:val="{5AE8F4A2-CB64-40EB-B284-0B861FD7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6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"/>
      </w:numPr>
      <w:spacing w:after="3" w:line="397" w:lineRule="auto"/>
      <w:ind w:left="4689" w:right="8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2"/>
      </w:numPr>
      <w:spacing w:after="3" w:line="397" w:lineRule="auto"/>
      <w:ind w:left="4689" w:right="8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12"/>
      <w:ind w:left="4689" w:right="86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23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4509</Words>
  <Characters>25706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cp:lastModifiedBy>Пользователь</cp:lastModifiedBy>
  <cp:revision>21</cp:revision>
  <dcterms:created xsi:type="dcterms:W3CDTF">2024-08-26T13:41:00Z</dcterms:created>
  <dcterms:modified xsi:type="dcterms:W3CDTF">2024-09-05T06:54:00Z</dcterms:modified>
</cp:coreProperties>
</file>